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25548B">
      <w:pPr>
        <w:keepNext w:val="0"/>
        <w:keepLines w:val="0"/>
        <w:pageBreakBefore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小标宋简体" w:cs="Times New Roman"/>
          <w:b w:val="0"/>
          <w:bCs w:val="0"/>
          <w:i w:val="0"/>
          <w:iCs w:val="0"/>
          <w:caps w:val="0"/>
          <w:color w:val="000000" w:themeColor="text1"/>
          <w:spacing w:val="0"/>
          <w:sz w:val="44"/>
          <w:szCs w:val="44"/>
          <w:shd w:val="clear" w:fill="FFFFFF"/>
          <w14:textFill>
            <w14:solidFill>
              <w14:schemeClr w14:val="tx1"/>
            </w14:solidFill>
          </w14:textFill>
        </w:rPr>
      </w:pPr>
      <w:r>
        <w:rPr>
          <w:rFonts w:hint="default" w:ascii="Times New Roman" w:hAnsi="Times New Roman" w:eastAsia="方正小标宋简体" w:cs="Times New Roman"/>
          <w:b w:val="0"/>
          <w:bCs w:val="0"/>
          <w:i w:val="0"/>
          <w:iCs w:val="0"/>
          <w:caps w:val="0"/>
          <w:color w:val="000000" w:themeColor="text1"/>
          <w:spacing w:val="0"/>
          <w:sz w:val="44"/>
          <w:szCs w:val="44"/>
          <w:shd w:val="clear" w:fill="FFFFFF"/>
          <w14:textFill>
            <w14:solidFill>
              <w14:schemeClr w14:val="tx1"/>
            </w14:solidFill>
          </w14:textFill>
        </w:rPr>
        <w:t>天津仁爱学院202</w:t>
      </w:r>
      <w:r>
        <w:rPr>
          <w:rFonts w:hint="default" w:ascii="Times New Roman" w:hAnsi="Times New Roman" w:eastAsia="方正小标宋简体" w:cs="Times New Roman"/>
          <w:b w:val="0"/>
          <w:bCs w:val="0"/>
          <w:i w:val="0"/>
          <w:iCs w:val="0"/>
          <w:caps w:val="0"/>
          <w:color w:val="000000" w:themeColor="text1"/>
          <w:spacing w:val="0"/>
          <w:sz w:val="44"/>
          <w:szCs w:val="44"/>
          <w:shd w:val="clear" w:fill="FFFFFF"/>
          <w:lang w:val="en-US" w:eastAsia="zh-CN"/>
          <w14:textFill>
            <w14:solidFill>
              <w14:schemeClr w14:val="tx1"/>
            </w14:solidFill>
          </w14:textFill>
        </w:rPr>
        <w:t>5</w:t>
      </w:r>
      <w:r>
        <w:rPr>
          <w:rFonts w:hint="default" w:ascii="Times New Roman" w:hAnsi="Times New Roman" w:eastAsia="方正小标宋简体" w:cs="Times New Roman"/>
          <w:b w:val="0"/>
          <w:bCs w:val="0"/>
          <w:i w:val="0"/>
          <w:iCs w:val="0"/>
          <w:caps w:val="0"/>
          <w:color w:val="000000" w:themeColor="text1"/>
          <w:spacing w:val="0"/>
          <w:sz w:val="44"/>
          <w:szCs w:val="44"/>
          <w:shd w:val="clear" w:fill="FFFFFF"/>
          <w14:textFill>
            <w14:solidFill>
              <w14:schemeClr w14:val="tx1"/>
            </w14:solidFill>
          </w14:textFill>
        </w:rPr>
        <w:t>年高职升本科招生章程</w:t>
      </w:r>
    </w:p>
    <w:p w14:paraId="61F1F49F">
      <w:pPr>
        <w:keepNext w:val="0"/>
        <w:keepLines w:val="0"/>
        <w:pageBreakBefore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小标宋简体" w:cs="Times New Roman"/>
          <w:b w:val="0"/>
          <w:bCs w:val="0"/>
          <w:i w:val="0"/>
          <w:iCs w:val="0"/>
          <w:caps w:val="0"/>
          <w:color w:val="000000" w:themeColor="text1"/>
          <w:spacing w:val="0"/>
          <w:sz w:val="44"/>
          <w:szCs w:val="44"/>
          <w:shd w:val="clear" w:fill="FFFFFF"/>
          <w14:textFill>
            <w14:solidFill>
              <w14:schemeClr w14:val="tx1"/>
            </w14:solidFill>
          </w14:textFill>
        </w:rPr>
      </w:pPr>
    </w:p>
    <w:p w14:paraId="64B4B5F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480" w:lineRule="exact"/>
        <w:ind w:left="0" w:right="0" w:firstLine="0" w:firstLineChars="0"/>
        <w:jc w:val="center"/>
        <w:textAlignment w:val="auto"/>
        <w:rPr>
          <w:rFonts w:hint="default" w:ascii="Times New Roman" w:hAnsi="Times New Roman" w:eastAsia="黑体"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黑体"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第一章  总 则</w:t>
      </w:r>
    </w:p>
    <w:p w14:paraId="3A8D61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第一条 根据《中华人民共和国教育法》《中华人民共和国高等教育法》等法律法规和教育部、天津市有关规定，为了维护学校和考生的合法权益，结合学校招生工作实际，特制定本章程。</w:t>
      </w:r>
    </w:p>
    <w:p w14:paraId="5410F6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第二条 学校概况</w:t>
      </w:r>
    </w:p>
    <w:p w14:paraId="5665EF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一、学校名称：天津仁爱学院</w:t>
      </w:r>
    </w:p>
    <w:p w14:paraId="7B46093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二、学校类型：民办全日制普通高等学校</w:t>
      </w:r>
    </w:p>
    <w:p w14:paraId="5E68203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三、办学层次：本科</w:t>
      </w:r>
    </w:p>
    <w:p w14:paraId="690515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四、学校地址：天津市团泊新城博学苑</w:t>
      </w:r>
    </w:p>
    <w:p w14:paraId="3EF235E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五、学校基本概况</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bookmarkStart w:id="0" w:name="_GoBack"/>
      <w:bookmarkEnd w:id="0"/>
    </w:p>
    <w:p w14:paraId="716D6C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highlight w:val="none"/>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天津仁爱学院前身天津大学仁爱学院是2006年经教育部批准，由天津大学和天津市仁爱集团有限公司合作举办的本科层次全日制普通高等学校，2021年2月经教育部批准转设更名为天津仁爱学院。学校坚持“改革创新、特色发展、追求卓越”的发展理念，充分依托天津大学的优质教育资源，创新办学机制，办学水平和人才培养质量位居同类院校前列。</w:t>
      </w:r>
      <w:r>
        <w:rPr>
          <w:rFonts w:hint="default" w:ascii="Times New Roman" w:hAnsi="Times New Roman" w:eastAsia="仿宋_GB2312" w:cs="Times New Roman"/>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2022年3月，学校党委入选天津市党建工作“示范高校”创建培育单位。2023年5月学校成立天津仁爱学院现代产业学院。</w:t>
      </w:r>
    </w:p>
    <w:p w14:paraId="166C61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highlight w:val="none"/>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学校占地面积1000余亩，建有电工电子、计算机、机械工程等3个天津市级实验教学示范中心，各类实验室218个。学校设置36个本科招生专业，形成了以工为主，经管、文法、艺术、体育相互支撑，交叉融合，协调发展的学科专业布局。学校拥有天津市级一流专业建设点3个；获得天津市级教学成果奖4项，天津市级一流课程8门，天津市级课程思政示范课程2门等；学校高度重视科研工作，经过多年发展取得长足进步，获批国家级、省部级课题数量在全市同类院校中居于前列。自2021年以来，学校在天津市教委毕业生就业质量考核中连续获得优秀，认定为就业工作先进单位。毕业生升学率连续多年8%以上。</w:t>
      </w:r>
    </w:p>
    <w:p w14:paraId="072155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天津仁爱学院始终坚持以习近平新时代中国特色社会主义思想为指导，全面贯彻党的教育方针，落实“立德树人”根本任务，学校弘扬“实事求是，果毅力行”的校训和“正心、勤学、求实、奋进”的校风，坚持“以学生发展为中心”，以培养爱国奉献、高素质、强能力、勇于实践、敢于创新的复合型应用型人才为目标，建设具有仁爱特色的高水平应用型人才培养体系，努力建设成为国内一流现代化应用型大学。</w:t>
      </w:r>
    </w:p>
    <w:p w14:paraId="007A35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480" w:lineRule="exact"/>
        <w:ind w:left="0" w:right="0" w:firstLine="0" w:firstLineChars="0"/>
        <w:jc w:val="center"/>
        <w:textAlignment w:val="auto"/>
        <w:rPr>
          <w:rFonts w:hint="default" w:ascii="Times New Roman" w:hAnsi="Times New Roman" w:eastAsia="黑体"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黑体"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第二章  招生机构及职责</w:t>
      </w:r>
    </w:p>
    <w:p w14:paraId="26CA73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黑体"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第三条 学校设立招生委员会，对学校招生工作进行管理和监督。成立普通本科招生工作领导小组（以下称招生领导小组），全面负责贯彻落实国家招生工作有关政策，制定学校招生规定，实施具体招生工作，下设普通本科招生办公室（以下称“招生办公室”）负责招生日常工作。</w:t>
      </w:r>
    </w:p>
    <w:p w14:paraId="48023AA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480" w:lineRule="exact"/>
        <w:ind w:left="0" w:right="0" w:firstLine="0" w:firstLineChars="0"/>
        <w:jc w:val="center"/>
        <w:textAlignment w:val="auto"/>
        <w:rPr>
          <w:rFonts w:hint="default" w:ascii="Times New Roman" w:hAnsi="Times New Roman" w:eastAsia="黑体"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黑体"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第三章  招生专业</w:t>
      </w:r>
    </w:p>
    <w:p w14:paraId="0C3E2EA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第四条 天津仁爱学院2025年高职升本科招生专业</w:t>
      </w:r>
    </w:p>
    <w:tbl>
      <w:tblPr>
        <w:tblStyle w:val="5"/>
        <w:tblW w:w="765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330"/>
        <w:gridCol w:w="938"/>
        <w:gridCol w:w="1279"/>
        <w:gridCol w:w="1795"/>
        <w:gridCol w:w="2315"/>
      </w:tblGrid>
      <w:tr w14:paraId="3128A7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8"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14:paraId="03CC51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专业名称</w:t>
            </w:r>
          </w:p>
        </w:tc>
        <w:tc>
          <w:tcPr>
            <w:tcW w:w="938" w:type="dxa"/>
            <w:tcBorders>
              <w:top w:val="single" w:color="auto" w:sz="8" w:space="0"/>
              <w:left w:val="single" w:color="auto" w:sz="8" w:space="0"/>
              <w:bottom w:val="single" w:color="auto" w:sz="8" w:space="0"/>
              <w:right w:val="single" w:color="auto" w:sz="8" w:space="0"/>
            </w:tcBorders>
            <w:shd w:val="clear" w:color="auto" w:fill="auto"/>
            <w:vAlign w:val="center"/>
          </w:tcPr>
          <w:p w14:paraId="400EC8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学制</w:t>
            </w:r>
          </w:p>
        </w:tc>
        <w:tc>
          <w:tcPr>
            <w:tcW w:w="1279" w:type="dxa"/>
            <w:tcBorders>
              <w:top w:val="single" w:color="auto" w:sz="8" w:space="0"/>
              <w:left w:val="single" w:color="auto" w:sz="8" w:space="0"/>
              <w:bottom w:val="single" w:color="auto" w:sz="8" w:space="0"/>
              <w:right w:val="single" w:color="auto" w:sz="8" w:space="0"/>
            </w:tcBorders>
            <w:shd w:val="clear" w:color="auto" w:fill="auto"/>
            <w:vAlign w:val="center"/>
          </w:tcPr>
          <w:p w14:paraId="0714FE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科类</w:t>
            </w:r>
          </w:p>
        </w:tc>
        <w:tc>
          <w:tcPr>
            <w:tcW w:w="1795" w:type="dxa"/>
            <w:tcBorders>
              <w:top w:val="single" w:color="auto" w:sz="8" w:space="0"/>
              <w:left w:val="single" w:color="auto" w:sz="8" w:space="0"/>
              <w:bottom w:val="single" w:color="auto" w:sz="8" w:space="0"/>
              <w:right w:val="single" w:color="auto" w:sz="8" w:space="0"/>
            </w:tcBorders>
            <w:shd w:val="clear" w:color="auto" w:fill="auto"/>
            <w:vAlign w:val="center"/>
          </w:tcPr>
          <w:p w14:paraId="759DA8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计划数</w:t>
            </w:r>
          </w:p>
        </w:tc>
        <w:tc>
          <w:tcPr>
            <w:tcW w:w="2315" w:type="dxa"/>
            <w:tcBorders>
              <w:top w:val="single" w:color="auto" w:sz="8" w:space="0"/>
              <w:left w:val="single" w:color="auto" w:sz="8" w:space="0"/>
              <w:bottom w:val="single" w:color="auto" w:sz="8" w:space="0"/>
              <w:right w:val="single" w:color="auto" w:sz="8" w:space="0"/>
            </w:tcBorders>
            <w:shd w:val="clear" w:color="auto" w:fill="auto"/>
            <w:vAlign w:val="center"/>
          </w:tcPr>
          <w:p w14:paraId="76903B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right="0"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专业要求</w:t>
            </w:r>
          </w:p>
        </w:tc>
      </w:tr>
      <w:tr w14:paraId="75D41C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9" w:hRule="atLeast"/>
          <w:jc w:val="center"/>
        </w:trPr>
        <w:tc>
          <w:tcPr>
            <w:tcW w:w="1330"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5481C5D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kern w:val="0"/>
                <w:sz w:val="28"/>
                <w:szCs w:val="28"/>
                <w:highlight w:val="none"/>
                <w:lang w:val="en-US" w:eastAsia="zh-CN" w:bidi="ar"/>
                <w14:textFill>
                  <w14:solidFill>
                    <w14:schemeClr w14:val="tx1"/>
                  </w14:solidFill>
                </w14:textFill>
              </w:rPr>
              <w:t>动画</w:t>
            </w:r>
          </w:p>
        </w:tc>
        <w:tc>
          <w:tcPr>
            <w:tcW w:w="93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0473AF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kern w:val="0"/>
                <w:sz w:val="28"/>
                <w:szCs w:val="28"/>
                <w:highlight w:val="none"/>
                <w:lang w:val="en-US" w:eastAsia="zh-CN" w:bidi="ar"/>
                <w14:textFill>
                  <w14:solidFill>
                    <w14:schemeClr w14:val="tx1"/>
                  </w14:solidFill>
                </w14:textFill>
              </w:rPr>
              <w:t>2年</w:t>
            </w:r>
          </w:p>
        </w:tc>
        <w:tc>
          <w:tcPr>
            <w:tcW w:w="1279" w:type="dxa"/>
            <w:tcBorders>
              <w:top w:val="single" w:color="auto" w:sz="8" w:space="0"/>
              <w:left w:val="single" w:color="auto" w:sz="8" w:space="0"/>
              <w:bottom w:val="single" w:color="auto" w:sz="8" w:space="0"/>
              <w:right w:val="single" w:color="auto" w:sz="8" w:space="0"/>
            </w:tcBorders>
            <w:shd w:val="clear" w:color="auto" w:fill="auto"/>
            <w:vAlign w:val="center"/>
          </w:tcPr>
          <w:p w14:paraId="23D571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kern w:val="0"/>
                <w:sz w:val="28"/>
                <w:szCs w:val="28"/>
                <w:highlight w:val="none"/>
                <w:lang w:val="en-US" w:eastAsia="zh-CN" w:bidi="ar"/>
                <w14:textFill>
                  <w14:solidFill>
                    <w14:schemeClr w14:val="tx1"/>
                  </w14:solidFill>
                </w14:textFill>
              </w:rPr>
              <w:t>文史类</w:t>
            </w:r>
          </w:p>
        </w:tc>
        <w:tc>
          <w:tcPr>
            <w:tcW w:w="179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504BEE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仿宋_GB2312" w:cs="Times New Roman"/>
                <w:color w:val="000000" w:themeColor="text1"/>
                <w:kern w:val="0"/>
                <w:sz w:val="28"/>
                <w:szCs w:val="28"/>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28"/>
                <w:szCs w:val="28"/>
                <w:highlight w:val="none"/>
                <w:lang w:val="en-US" w:eastAsia="zh-CN" w:bidi="ar"/>
                <w14:textFill>
                  <w14:solidFill>
                    <w14:schemeClr w14:val="tx1"/>
                  </w14:solidFill>
                </w14:textFill>
              </w:rPr>
              <w:t>文理兼招</w:t>
            </w:r>
          </w:p>
          <w:p w14:paraId="324FC1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kern w:val="0"/>
                <w:sz w:val="28"/>
                <w:szCs w:val="28"/>
                <w:highlight w:val="none"/>
                <w:lang w:val="en-US" w:eastAsia="zh-CN" w:bidi="ar"/>
                <w14:textFill>
                  <w14:solidFill>
                    <w14:schemeClr w14:val="tx1"/>
                  </w14:solidFill>
                </w14:textFill>
              </w:rPr>
              <w:t>共90</w:t>
            </w:r>
          </w:p>
        </w:tc>
        <w:tc>
          <w:tcPr>
            <w:tcW w:w="231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3DFEAF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kern w:val="0"/>
                <w:sz w:val="28"/>
                <w:szCs w:val="28"/>
                <w:highlight w:val="none"/>
                <w:u w:val="none"/>
                <w:lang w:val="en-US" w:eastAsia="zh-CN" w:bidi="ar"/>
                <w14:textFill>
                  <w14:solidFill>
                    <w14:schemeClr w14:val="tx1"/>
                  </w14:solidFill>
                </w14:textFill>
              </w:rPr>
              <w:fldChar w:fldCharType="begin"/>
            </w:r>
            <w:r>
              <w:rPr>
                <w:rFonts w:hint="default" w:ascii="Times New Roman" w:hAnsi="Times New Roman" w:eastAsia="仿宋_GB2312" w:cs="Times New Roman"/>
                <w:color w:val="000000" w:themeColor="text1"/>
                <w:kern w:val="0"/>
                <w:sz w:val="28"/>
                <w:szCs w:val="28"/>
                <w:highlight w:val="none"/>
                <w:u w:val="none"/>
                <w:lang w:val="en-US" w:eastAsia="zh-CN" w:bidi="ar"/>
                <w14:textFill>
                  <w14:solidFill>
                    <w14:schemeClr w14:val="tx1"/>
                  </w14:solidFill>
                </w14:textFill>
              </w:rPr>
              <w:instrText xml:space="preserve"> HYPERLINK "https://www.tjrac.edu.cn/pages/showzsbinfo.aspx?id=133" \t "https://www.tjrac.edu.cn/zs/info/1018/_blank" </w:instrText>
            </w:r>
            <w:r>
              <w:rPr>
                <w:rFonts w:hint="default" w:ascii="Times New Roman" w:hAnsi="Times New Roman" w:eastAsia="仿宋_GB2312" w:cs="Times New Roman"/>
                <w:color w:val="000000" w:themeColor="text1"/>
                <w:kern w:val="0"/>
                <w:sz w:val="28"/>
                <w:szCs w:val="28"/>
                <w:highlight w:val="none"/>
                <w:u w:val="none"/>
                <w:lang w:val="en-US" w:eastAsia="zh-CN" w:bidi="ar"/>
                <w14:textFill>
                  <w14:solidFill>
                    <w14:schemeClr w14:val="tx1"/>
                  </w14:solidFill>
                </w14:textFill>
              </w:rPr>
              <w:fldChar w:fldCharType="separate"/>
            </w:r>
            <w:r>
              <w:rPr>
                <w:rStyle w:val="8"/>
                <w:rFonts w:hint="default" w:ascii="Times New Roman" w:hAnsi="Times New Roman" w:eastAsia="仿宋_GB2312" w:cs="Times New Roman"/>
                <w:color w:val="000000" w:themeColor="text1"/>
                <w:sz w:val="28"/>
                <w:szCs w:val="28"/>
                <w:highlight w:val="none"/>
                <w:u w:val="none"/>
                <w14:textFill>
                  <w14:solidFill>
                    <w14:schemeClr w14:val="tx1"/>
                  </w14:solidFill>
                </w14:textFill>
              </w:rPr>
              <w:t>有专业基础要求；</w:t>
            </w:r>
            <w:r>
              <w:rPr>
                <w:rFonts w:hint="default" w:ascii="Times New Roman" w:hAnsi="Times New Roman" w:eastAsia="仿宋_GB2312" w:cs="Times New Roman"/>
                <w:color w:val="000000" w:themeColor="text1"/>
                <w:kern w:val="0"/>
                <w:sz w:val="28"/>
                <w:szCs w:val="28"/>
                <w:highlight w:val="none"/>
                <w:u w:val="none"/>
                <w:lang w:val="en-US" w:eastAsia="zh-CN" w:bidi="ar"/>
                <w14:textFill>
                  <w14:solidFill>
                    <w14:schemeClr w14:val="tx1"/>
                  </w14:solidFill>
                </w14:textFill>
              </w:rPr>
              <w:fldChar w:fldCharType="end"/>
            </w:r>
            <w:r>
              <w:rPr>
                <w:rFonts w:hint="default" w:ascii="Times New Roman" w:hAnsi="Times New Roman" w:eastAsia="仿宋_GB2312" w:cs="Times New Roman"/>
                <w:color w:val="000000" w:themeColor="text1"/>
                <w:kern w:val="0"/>
                <w:sz w:val="28"/>
                <w:szCs w:val="28"/>
                <w:highlight w:val="none"/>
                <w:lang w:val="en-US" w:eastAsia="zh-CN" w:bidi="ar"/>
                <w14:textFill>
                  <w14:solidFill>
                    <w14:schemeClr w14:val="tx1"/>
                  </w14:solidFill>
                </w14:textFill>
              </w:rPr>
              <w:t>色盲不能报考</w:t>
            </w:r>
          </w:p>
        </w:tc>
      </w:tr>
      <w:tr w14:paraId="52F3E0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8" w:hRule="atLeast"/>
          <w:jc w:val="center"/>
        </w:trPr>
        <w:tc>
          <w:tcPr>
            <w:tcW w:w="1330"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20568F4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c>
          <w:tcPr>
            <w:tcW w:w="93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39C4EFA">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279" w:type="dxa"/>
            <w:tcBorders>
              <w:top w:val="single" w:color="auto" w:sz="8" w:space="0"/>
              <w:left w:val="single" w:color="auto" w:sz="8" w:space="0"/>
              <w:bottom w:val="single" w:color="auto" w:sz="8" w:space="0"/>
              <w:right w:val="single" w:color="auto" w:sz="8" w:space="0"/>
            </w:tcBorders>
            <w:shd w:val="clear" w:color="auto" w:fill="auto"/>
            <w:vAlign w:val="center"/>
          </w:tcPr>
          <w:p w14:paraId="5249B8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理工类</w:t>
            </w:r>
          </w:p>
        </w:tc>
        <w:tc>
          <w:tcPr>
            <w:tcW w:w="179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8893D2F">
            <w:pPr>
              <w:keepNext w:val="0"/>
              <w:keepLines w:val="0"/>
              <w:pageBreakBefore w:val="0"/>
              <w:widowControl/>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c>
          <w:tcPr>
            <w:tcW w:w="231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333C9587">
            <w:pPr>
              <w:keepNext w:val="0"/>
              <w:keepLines w:val="0"/>
              <w:pageBreakBefore w:val="0"/>
              <w:widowControl/>
              <w:kinsoku/>
              <w:wordWrap/>
              <w:overflowPunct/>
              <w:topLinePunct w:val="0"/>
              <w:autoSpaceDE/>
              <w:autoSpaceDN/>
              <w:bidi w:val="0"/>
              <w:adjustRightInd/>
              <w:snapToGrid/>
              <w:spacing w:line="400" w:lineRule="exact"/>
              <w:ind w:firstLine="0" w:firstLineChars="0"/>
              <w:jc w:val="left"/>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r>
      <w:tr w14:paraId="2C9B8C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9" w:hRule="atLeast"/>
          <w:jc w:val="center"/>
        </w:trPr>
        <w:tc>
          <w:tcPr>
            <w:tcW w:w="1330" w:type="dxa"/>
            <w:tcBorders>
              <w:top w:val="single" w:color="auto" w:sz="8" w:space="0"/>
              <w:left w:val="single" w:color="auto" w:sz="8" w:space="0"/>
              <w:bottom w:val="single" w:color="auto" w:sz="8" w:space="0"/>
              <w:right w:val="single" w:color="auto" w:sz="8" w:space="0"/>
            </w:tcBorders>
            <w:shd w:val="clear" w:color="auto" w:fill="auto"/>
            <w:vAlign w:val="center"/>
          </w:tcPr>
          <w:p w14:paraId="3A534D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化学工程与工艺</w:t>
            </w:r>
          </w:p>
        </w:tc>
        <w:tc>
          <w:tcPr>
            <w:tcW w:w="938" w:type="dxa"/>
            <w:tcBorders>
              <w:top w:val="single" w:color="auto" w:sz="8" w:space="0"/>
              <w:left w:val="single" w:color="auto" w:sz="8" w:space="0"/>
              <w:bottom w:val="single" w:color="auto" w:sz="8" w:space="0"/>
              <w:right w:val="single" w:color="auto" w:sz="8" w:space="0"/>
            </w:tcBorders>
            <w:shd w:val="clear" w:color="auto" w:fill="auto"/>
            <w:vAlign w:val="center"/>
          </w:tcPr>
          <w:p w14:paraId="07AD64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2年</w:t>
            </w:r>
          </w:p>
        </w:tc>
        <w:tc>
          <w:tcPr>
            <w:tcW w:w="1279" w:type="dxa"/>
            <w:tcBorders>
              <w:top w:val="single" w:color="auto" w:sz="8" w:space="0"/>
              <w:left w:val="single" w:color="auto" w:sz="8" w:space="0"/>
              <w:bottom w:val="single" w:color="auto" w:sz="8" w:space="0"/>
              <w:right w:val="single" w:color="auto" w:sz="8" w:space="0"/>
            </w:tcBorders>
            <w:shd w:val="clear" w:color="auto" w:fill="auto"/>
            <w:vAlign w:val="center"/>
          </w:tcPr>
          <w:p w14:paraId="3703C3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理工类</w:t>
            </w:r>
          </w:p>
        </w:tc>
        <w:tc>
          <w:tcPr>
            <w:tcW w:w="1795" w:type="dxa"/>
            <w:tcBorders>
              <w:top w:val="single" w:color="auto" w:sz="8" w:space="0"/>
              <w:left w:val="single" w:color="auto" w:sz="8" w:space="0"/>
              <w:bottom w:val="single" w:color="auto" w:sz="8" w:space="0"/>
              <w:right w:val="single" w:color="auto" w:sz="8" w:space="0"/>
            </w:tcBorders>
            <w:shd w:val="clear" w:color="auto" w:fill="auto"/>
            <w:vAlign w:val="center"/>
          </w:tcPr>
          <w:p w14:paraId="1A587F1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90</w:t>
            </w:r>
          </w:p>
        </w:tc>
        <w:tc>
          <w:tcPr>
            <w:tcW w:w="2315" w:type="dxa"/>
            <w:tcBorders>
              <w:top w:val="single" w:color="auto" w:sz="8" w:space="0"/>
              <w:left w:val="single" w:color="auto" w:sz="8" w:space="0"/>
              <w:bottom w:val="single" w:color="auto" w:sz="8" w:space="0"/>
              <w:right w:val="single" w:color="auto" w:sz="8" w:space="0"/>
            </w:tcBorders>
            <w:shd w:val="clear" w:color="auto" w:fill="auto"/>
            <w:vAlign w:val="center"/>
          </w:tcPr>
          <w:p w14:paraId="6E8E74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firstLineChars="0"/>
              <w:jc w:val="left"/>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u w:val="none"/>
                <w:lang w:val="en-US" w:eastAsia="zh-CN" w:bidi="ar"/>
                <w14:textFill>
                  <w14:solidFill>
                    <w14:schemeClr w14:val="tx1"/>
                  </w14:solidFill>
                </w14:textFill>
              </w:rPr>
              <w:fldChar w:fldCharType="begin"/>
            </w:r>
            <w:r>
              <w:rPr>
                <w:rFonts w:hint="default" w:ascii="Times New Roman" w:hAnsi="Times New Roman" w:eastAsia="仿宋_GB2312" w:cs="Times New Roman"/>
                <w:color w:val="000000" w:themeColor="text1"/>
                <w:kern w:val="0"/>
                <w:sz w:val="28"/>
                <w:szCs w:val="28"/>
                <w:u w:val="none"/>
                <w:lang w:val="en-US" w:eastAsia="zh-CN" w:bidi="ar"/>
                <w14:textFill>
                  <w14:solidFill>
                    <w14:schemeClr w14:val="tx1"/>
                  </w14:solidFill>
                </w14:textFill>
              </w:rPr>
              <w:instrText xml:space="preserve"> HYPERLINK "https://www.tjrac.edu.cn/pages/showzsbinfo.aspx?id=133" \t "https://www.tjrac.edu.cn/zs/info/1018/_blank" </w:instrText>
            </w:r>
            <w:r>
              <w:rPr>
                <w:rFonts w:hint="default" w:ascii="Times New Roman" w:hAnsi="Times New Roman" w:eastAsia="仿宋_GB2312" w:cs="Times New Roman"/>
                <w:color w:val="000000" w:themeColor="text1"/>
                <w:kern w:val="0"/>
                <w:sz w:val="28"/>
                <w:szCs w:val="28"/>
                <w:u w:val="none"/>
                <w:lang w:val="en-US" w:eastAsia="zh-CN" w:bidi="ar"/>
                <w14:textFill>
                  <w14:solidFill>
                    <w14:schemeClr w14:val="tx1"/>
                  </w14:solidFill>
                </w14:textFill>
              </w:rPr>
              <w:fldChar w:fldCharType="separate"/>
            </w:r>
            <w:r>
              <w:rPr>
                <w:rStyle w:val="8"/>
                <w:rFonts w:hint="default" w:ascii="Times New Roman" w:hAnsi="Times New Roman" w:eastAsia="仿宋_GB2312" w:cs="Times New Roman"/>
                <w:color w:val="000000" w:themeColor="text1"/>
                <w:sz w:val="28"/>
                <w:szCs w:val="28"/>
                <w:u w:val="none"/>
                <w14:textFill>
                  <w14:solidFill>
                    <w14:schemeClr w14:val="tx1"/>
                  </w14:solidFill>
                </w14:textFill>
              </w:rPr>
              <w:t>有专业基础要求；</w:t>
            </w:r>
            <w:r>
              <w:rPr>
                <w:rFonts w:hint="default" w:ascii="Times New Roman" w:hAnsi="Times New Roman" w:eastAsia="仿宋_GB2312" w:cs="Times New Roman"/>
                <w:color w:val="000000" w:themeColor="text1"/>
                <w:kern w:val="0"/>
                <w:sz w:val="28"/>
                <w:szCs w:val="28"/>
                <w:u w:val="none"/>
                <w:lang w:val="en-US" w:eastAsia="zh-CN" w:bidi="ar"/>
                <w14:textFill>
                  <w14:solidFill>
                    <w14:schemeClr w14:val="tx1"/>
                  </w14:solidFill>
                </w14:textFill>
              </w:rPr>
              <w:fldChar w:fldCharType="end"/>
            </w: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色弱色盲不能报考</w:t>
            </w:r>
          </w:p>
        </w:tc>
      </w:tr>
    </w:tbl>
    <w:p w14:paraId="1B617A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注：具体招生计划以天津市教育招生考试院公布计划为准。</w:t>
      </w:r>
    </w:p>
    <w:p w14:paraId="79302F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480" w:lineRule="exact"/>
        <w:ind w:left="0" w:right="0" w:firstLine="0" w:firstLineChars="0"/>
        <w:jc w:val="center"/>
        <w:textAlignment w:val="auto"/>
        <w:rPr>
          <w:rFonts w:hint="default" w:ascii="Times New Roman" w:hAnsi="Times New Roman" w:eastAsia="黑体"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黑体"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第四章  报名考试</w:t>
      </w:r>
    </w:p>
    <w:p w14:paraId="4709F1E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第五条 报考我校2025年高职升本科各专业的考生，应符合天津市教育招生考试院制定的2025年天津市高职升本科及我校专业考试有关报考条件，须完成2025年天津市高职升本科文化考试报名相关手续，填报我校志愿后，在规定时间完成我校专业考试报名确认手续。退役大学生士兵在规定的时间内履行网上报名和信息确认手续（2025年3月退役的符合免试专升本条件的大学生士兵单独组织报名、考试，网上报名时间另行通知）。</w:t>
      </w:r>
    </w:p>
    <w:p w14:paraId="1CDFF76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第六条 我校化学工程与工艺专业和动画专业高职升本科需要对口专业填报（包括退役大学生士兵考生），对口专业详见学校招生网公布的《天津仁爱学院2025年高职升本科招生专业对应范围专业目录》。专业报考时应届生需要提交教育部学籍在线认证报告，往届生需要提交教育部学历证书电子注册备案表。如考生高职专业不符合报考条件，不予注册学籍。</w:t>
      </w:r>
    </w:p>
    <w:p w14:paraId="0D1417B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7" w:afterLines="5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第七条 所有参加我校专业考试的考生考试科目为：动画专业考试科目为《素描》《动画设计》；化学工程与工艺专业考试科目为《无机化学》《化工原理》。考试科目每科满分100分。参考教材如下：</w:t>
      </w:r>
    </w:p>
    <w:tbl>
      <w:tblPr>
        <w:tblStyle w:val="5"/>
        <w:tblW w:w="820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15"/>
        <w:gridCol w:w="1637"/>
        <w:gridCol w:w="5350"/>
      </w:tblGrid>
      <w:tr w14:paraId="5066F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180" w:hRule="atLeast"/>
          <w:jc w:val="center"/>
        </w:trPr>
        <w:tc>
          <w:tcPr>
            <w:tcW w:w="1215" w:type="dxa"/>
            <w:tcBorders>
              <w:top w:val="single" w:color="auto" w:sz="8" w:space="0"/>
              <w:left w:val="single" w:color="auto" w:sz="8" w:space="0"/>
              <w:bottom w:val="single" w:color="auto" w:sz="8" w:space="0"/>
              <w:right w:val="single" w:color="auto" w:sz="8" w:space="0"/>
            </w:tcBorders>
            <w:shd w:val="clear" w:color="auto" w:fill="auto"/>
            <w:vAlign w:val="center"/>
          </w:tcPr>
          <w:p w14:paraId="4665BA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kern w:val="0"/>
                <w:sz w:val="28"/>
                <w:szCs w:val="28"/>
                <w:lang w:val="en-US" w:eastAsia="zh-CN" w:bidi="ar"/>
                <w14:textFill>
                  <w14:solidFill>
                    <w14:schemeClr w14:val="tx1"/>
                  </w14:solidFill>
                </w14:textFill>
              </w:rPr>
              <w:t>专业</w:t>
            </w:r>
          </w:p>
        </w:tc>
        <w:tc>
          <w:tcPr>
            <w:tcW w:w="1637" w:type="dxa"/>
            <w:tcBorders>
              <w:top w:val="single" w:color="auto" w:sz="8" w:space="0"/>
              <w:left w:val="single" w:color="auto" w:sz="8" w:space="0"/>
              <w:bottom w:val="single" w:color="auto" w:sz="8" w:space="0"/>
              <w:right w:val="single" w:color="auto" w:sz="8" w:space="0"/>
            </w:tcBorders>
            <w:shd w:val="clear" w:color="auto" w:fill="auto"/>
            <w:vAlign w:val="center"/>
          </w:tcPr>
          <w:p w14:paraId="6AA83B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kern w:val="0"/>
                <w:sz w:val="28"/>
                <w:szCs w:val="28"/>
                <w:lang w:val="en-US" w:eastAsia="zh-CN" w:bidi="ar"/>
                <w14:textFill>
                  <w14:solidFill>
                    <w14:schemeClr w14:val="tx1"/>
                  </w14:solidFill>
                </w14:textFill>
              </w:rPr>
              <w:t>考试科目</w:t>
            </w:r>
          </w:p>
        </w:tc>
        <w:tc>
          <w:tcPr>
            <w:tcW w:w="5350" w:type="dxa"/>
            <w:tcBorders>
              <w:top w:val="single" w:color="auto" w:sz="8" w:space="0"/>
              <w:left w:val="single" w:color="auto" w:sz="8" w:space="0"/>
              <w:bottom w:val="single" w:color="auto" w:sz="8" w:space="0"/>
              <w:right w:val="single" w:color="auto" w:sz="8" w:space="0"/>
            </w:tcBorders>
            <w:shd w:val="clear" w:color="auto" w:fill="auto"/>
            <w:vAlign w:val="center"/>
          </w:tcPr>
          <w:p w14:paraId="311495A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仿宋_GB2312" w:cs="Times New Roman"/>
                <w:b w:val="0"/>
                <w:bCs w:val="0"/>
                <w:color w:val="000000" w:themeColor="text1"/>
                <w:sz w:val="28"/>
                <w:szCs w:val="28"/>
                <w14:textFill>
                  <w14:solidFill>
                    <w14:schemeClr w14:val="tx1"/>
                  </w14:solidFill>
                </w14:textFill>
              </w:rPr>
            </w:pPr>
            <w:r>
              <w:rPr>
                <w:rFonts w:hint="default" w:ascii="Times New Roman" w:hAnsi="Times New Roman" w:eastAsia="仿宋_GB2312" w:cs="Times New Roman"/>
                <w:b w:val="0"/>
                <w:bCs w:val="0"/>
                <w:color w:val="000000" w:themeColor="text1"/>
                <w:kern w:val="0"/>
                <w:sz w:val="28"/>
                <w:szCs w:val="28"/>
                <w:lang w:val="en-US" w:eastAsia="zh-CN" w:bidi="ar"/>
                <w14:textFill>
                  <w14:solidFill>
                    <w14:schemeClr w14:val="tx1"/>
                  </w14:solidFill>
                </w14:textFill>
              </w:rPr>
              <w:t>参考教材</w:t>
            </w:r>
          </w:p>
        </w:tc>
      </w:tr>
      <w:tr w14:paraId="1E993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721" w:hRule="atLeast"/>
          <w:jc w:val="center"/>
        </w:trPr>
        <w:tc>
          <w:tcPr>
            <w:tcW w:w="121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5DD33EA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kern w:val="0"/>
                <w:sz w:val="28"/>
                <w:szCs w:val="28"/>
                <w:highlight w:val="none"/>
                <w:lang w:val="en-US" w:eastAsia="zh-CN" w:bidi="ar"/>
                <w14:textFill>
                  <w14:solidFill>
                    <w14:schemeClr w14:val="tx1"/>
                  </w14:solidFill>
                </w14:textFill>
              </w:rPr>
              <w:t>动画</w:t>
            </w:r>
          </w:p>
        </w:tc>
        <w:tc>
          <w:tcPr>
            <w:tcW w:w="1637" w:type="dxa"/>
            <w:tcBorders>
              <w:top w:val="single" w:color="auto" w:sz="8" w:space="0"/>
              <w:left w:val="single" w:color="auto" w:sz="8" w:space="0"/>
              <w:bottom w:val="single" w:color="auto" w:sz="8" w:space="0"/>
              <w:right w:val="single" w:color="auto" w:sz="8" w:space="0"/>
            </w:tcBorders>
            <w:shd w:val="clear" w:color="auto" w:fill="auto"/>
            <w:vAlign w:val="center"/>
          </w:tcPr>
          <w:p w14:paraId="1B3F88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kern w:val="0"/>
                <w:sz w:val="28"/>
                <w:szCs w:val="28"/>
                <w:highlight w:val="none"/>
                <w:lang w:val="en-US" w:eastAsia="zh-CN" w:bidi="ar"/>
                <w14:textFill>
                  <w14:solidFill>
                    <w14:schemeClr w14:val="tx1"/>
                  </w14:solidFill>
                </w14:textFill>
              </w:rPr>
              <w:t>素描</w:t>
            </w:r>
          </w:p>
        </w:tc>
        <w:tc>
          <w:tcPr>
            <w:tcW w:w="5350" w:type="dxa"/>
            <w:tcBorders>
              <w:top w:val="single" w:color="auto" w:sz="8" w:space="0"/>
              <w:left w:val="single" w:color="auto" w:sz="8" w:space="0"/>
              <w:bottom w:val="single" w:color="auto" w:sz="8" w:space="0"/>
              <w:right w:val="single" w:color="auto" w:sz="8" w:space="0"/>
            </w:tcBorders>
            <w:shd w:val="clear" w:color="auto" w:fill="auto"/>
            <w:vAlign w:val="center"/>
          </w:tcPr>
          <w:p w14:paraId="0BFC9C8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kern w:val="0"/>
                <w:sz w:val="28"/>
                <w:szCs w:val="28"/>
                <w:highlight w:val="none"/>
                <w:lang w:val="en-US" w:eastAsia="zh-CN" w:bidi="ar"/>
                <w14:textFill>
                  <w14:solidFill>
                    <w14:schemeClr w14:val="tx1"/>
                  </w14:solidFill>
                </w14:textFill>
              </w:rPr>
              <w:t>《新编静物素描写生》，作者：刘金成，吕趁华等，金盾出版社。</w:t>
            </w:r>
          </w:p>
        </w:tc>
      </w:tr>
      <w:tr w14:paraId="0072E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699" w:hRule="atLeast"/>
          <w:jc w:val="center"/>
        </w:trPr>
        <w:tc>
          <w:tcPr>
            <w:tcW w:w="121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71646AD2">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p>
        </w:tc>
        <w:tc>
          <w:tcPr>
            <w:tcW w:w="1637" w:type="dxa"/>
            <w:tcBorders>
              <w:top w:val="single" w:color="auto" w:sz="8" w:space="0"/>
              <w:left w:val="single" w:color="auto" w:sz="8" w:space="0"/>
              <w:bottom w:val="single" w:color="auto" w:sz="8" w:space="0"/>
              <w:right w:val="single" w:color="auto" w:sz="8" w:space="0"/>
            </w:tcBorders>
            <w:shd w:val="clear" w:color="auto" w:fill="auto"/>
            <w:vAlign w:val="center"/>
          </w:tcPr>
          <w:p w14:paraId="796144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kern w:val="0"/>
                <w:sz w:val="28"/>
                <w:szCs w:val="28"/>
                <w:highlight w:val="none"/>
                <w:lang w:val="en-US" w:eastAsia="zh-CN" w:bidi="ar"/>
                <w14:textFill>
                  <w14:solidFill>
                    <w14:schemeClr w14:val="tx1"/>
                  </w14:solidFill>
                </w14:textFill>
              </w:rPr>
              <w:t>动画设计</w:t>
            </w:r>
          </w:p>
        </w:tc>
        <w:tc>
          <w:tcPr>
            <w:tcW w:w="5350" w:type="dxa"/>
            <w:tcBorders>
              <w:top w:val="single" w:color="auto" w:sz="8" w:space="0"/>
              <w:left w:val="single" w:color="auto" w:sz="8" w:space="0"/>
              <w:bottom w:val="single" w:color="auto" w:sz="8" w:space="0"/>
              <w:right w:val="single" w:color="auto" w:sz="8" w:space="0"/>
            </w:tcBorders>
            <w:shd w:val="clear" w:color="auto" w:fill="auto"/>
            <w:vAlign w:val="center"/>
          </w:tcPr>
          <w:p w14:paraId="79DFCF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default" w:ascii="Times New Roman" w:hAnsi="Times New Roman" w:eastAsia="仿宋_GB2312" w:cs="Times New Roman"/>
                <w:color w:val="000000" w:themeColor="text1"/>
                <w:sz w:val="28"/>
                <w:szCs w:val="28"/>
                <w:highlight w:val="none"/>
                <w14:textFill>
                  <w14:solidFill>
                    <w14:schemeClr w14:val="tx1"/>
                  </w14:solidFill>
                </w14:textFill>
              </w:rPr>
            </w:pPr>
            <w:r>
              <w:rPr>
                <w:rFonts w:hint="default" w:ascii="Times New Roman" w:hAnsi="Times New Roman" w:eastAsia="仿宋_GB2312" w:cs="Times New Roman"/>
                <w:color w:val="000000" w:themeColor="text1"/>
                <w:kern w:val="0"/>
                <w:sz w:val="28"/>
                <w:szCs w:val="28"/>
                <w:highlight w:val="none"/>
                <w:lang w:val="en-US" w:eastAsia="zh-CN" w:bidi="ar"/>
                <w14:textFill>
                  <w14:solidFill>
                    <w14:schemeClr w14:val="tx1"/>
                  </w14:solidFill>
                </w14:textFill>
              </w:rPr>
              <w:t>《动画角色设计》，作者：王运栋，张艳，人民邮电出版社。</w:t>
            </w:r>
          </w:p>
        </w:tc>
      </w:tr>
      <w:tr w14:paraId="0407D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732" w:hRule="atLeast"/>
          <w:jc w:val="center"/>
        </w:trPr>
        <w:tc>
          <w:tcPr>
            <w:tcW w:w="1215"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73E151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化学工程与工艺</w:t>
            </w:r>
          </w:p>
        </w:tc>
        <w:tc>
          <w:tcPr>
            <w:tcW w:w="1637" w:type="dxa"/>
            <w:tcBorders>
              <w:top w:val="single" w:color="auto" w:sz="8" w:space="0"/>
              <w:left w:val="single" w:color="auto" w:sz="8" w:space="0"/>
              <w:bottom w:val="single" w:color="auto" w:sz="8" w:space="0"/>
              <w:right w:val="single" w:color="auto" w:sz="8" w:space="0"/>
            </w:tcBorders>
            <w:shd w:val="clear" w:color="auto" w:fill="auto"/>
            <w:vAlign w:val="center"/>
          </w:tcPr>
          <w:p w14:paraId="7FFD81E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无机化学</w:t>
            </w:r>
          </w:p>
        </w:tc>
        <w:tc>
          <w:tcPr>
            <w:tcW w:w="5350" w:type="dxa"/>
            <w:tcBorders>
              <w:top w:val="single" w:color="auto" w:sz="8" w:space="0"/>
              <w:left w:val="single" w:color="auto" w:sz="8" w:space="0"/>
              <w:bottom w:val="single" w:color="auto" w:sz="8" w:space="0"/>
              <w:right w:val="single" w:color="auto" w:sz="8" w:space="0"/>
            </w:tcBorders>
            <w:shd w:val="clear" w:color="auto" w:fill="auto"/>
            <w:vAlign w:val="center"/>
          </w:tcPr>
          <w:p w14:paraId="2DFF88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《无机化学简明教程》，杨宏孝主编，高教出版社。</w:t>
            </w:r>
          </w:p>
        </w:tc>
      </w:tr>
      <w:tr w14:paraId="462F5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cantSplit/>
          <w:trHeight w:val="1250" w:hRule="atLeast"/>
          <w:jc w:val="center"/>
        </w:trPr>
        <w:tc>
          <w:tcPr>
            <w:tcW w:w="1215"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1CA75DAF">
            <w:pPr>
              <w:keepNext w:val="0"/>
              <w:keepLines w:val="0"/>
              <w:pageBreakBefore w:val="0"/>
              <w:widowControl/>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p>
        </w:tc>
        <w:tc>
          <w:tcPr>
            <w:tcW w:w="1637" w:type="dxa"/>
            <w:tcBorders>
              <w:top w:val="single" w:color="auto" w:sz="8" w:space="0"/>
              <w:left w:val="single" w:color="auto" w:sz="8" w:space="0"/>
              <w:bottom w:val="single" w:color="auto" w:sz="8" w:space="0"/>
              <w:right w:val="single" w:color="auto" w:sz="8" w:space="0"/>
            </w:tcBorders>
            <w:shd w:val="clear" w:color="auto" w:fill="auto"/>
            <w:vAlign w:val="center"/>
          </w:tcPr>
          <w:p w14:paraId="3DA917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化工原理</w:t>
            </w:r>
          </w:p>
        </w:tc>
        <w:tc>
          <w:tcPr>
            <w:tcW w:w="5350" w:type="dxa"/>
            <w:tcBorders>
              <w:top w:val="single" w:color="auto" w:sz="8" w:space="0"/>
              <w:left w:val="single" w:color="auto" w:sz="8" w:space="0"/>
              <w:bottom w:val="single" w:color="auto" w:sz="8" w:space="0"/>
              <w:right w:val="single" w:color="auto" w:sz="8" w:space="0"/>
            </w:tcBorders>
            <w:shd w:val="clear" w:color="auto" w:fill="auto"/>
            <w:vAlign w:val="center"/>
          </w:tcPr>
          <w:p w14:paraId="08D299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both"/>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《化工原理》（第3版）上、下册，陈常贵，柴诚敬编，天津大学出版社。</w:t>
            </w:r>
          </w:p>
          <w:p w14:paraId="74BE8E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0" w:firstLineChars="0"/>
              <w:jc w:val="both"/>
              <w:textAlignment w:val="auto"/>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kern w:val="0"/>
                <w:sz w:val="28"/>
                <w:szCs w:val="28"/>
                <w:lang w:val="en-US" w:eastAsia="zh-CN" w:bidi="ar"/>
                <w14:textFill>
                  <w14:solidFill>
                    <w14:schemeClr w14:val="tx1"/>
                  </w14:solidFill>
                </w14:textFill>
              </w:rPr>
              <w:t>《化工原理学习指南》，姚玉英，陈常贵编，天津大学出版社。</w:t>
            </w:r>
          </w:p>
        </w:tc>
      </w:tr>
    </w:tbl>
    <w:p w14:paraId="76C3EC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第八条 专业考试报名时间、考试时间等内容，详见天津仁爱学院招生网公布的《天津仁爱学院2025年高职升本科专业报考须知》。</w:t>
      </w:r>
    </w:p>
    <w:p w14:paraId="0B57E8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480" w:lineRule="exact"/>
        <w:ind w:left="0" w:right="0" w:firstLine="0" w:firstLineChars="0"/>
        <w:jc w:val="center"/>
        <w:textAlignment w:val="auto"/>
        <w:rPr>
          <w:rFonts w:hint="default" w:ascii="Times New Roman" w:hAnsi="Times New Roman" w:eastAsia="黑体"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黑体"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第五章  录取规则</w:t>
      </w:r>
    </w:p>
    <w:p w14:paraId="42EE7F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第九条 招生录取工作遵循公平竞争、公正选拔、公开程序的原则；认真贯彻执行教育部和天津市教育招生考试院制定的录取政策和有关规定。</w:t>
      </w:r>
      <w:r>
        <w:rPr>
          <w:rFonts w:hint="default" w:ascii="Times New Roman" w:hAnsi="Times New Roman" w:eastAsia="仿宋_GB2312" w:cs="Times New Roman"/>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以考生文化考试成绩和专业考试成绩为依据，各专业按考生综合分=（文化成绩×50%+专业成绩×2.25×50%），从高分到低分</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根据考生志愿，德智体美劳全面考核，择优录取。如果综合分相同时，优先录取专业成绩较高的考生；若专业成绩仍相同，则按照文化成绩中科目顺序，优先录取单科成绩较高的考生，文科科目顺序为“英语、语文”，理科科目顺序为“数学、英语”。录取过程中，自觉接受天津市教育招生考试院、纪检监察部门、考生和社会各界的监督。</w:t>
      </w:r>
    </w:p>
    <w:p w14:paraId="3563D0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第十条 报考我校考生须参加我校专业考试。退役大学生士兵考生须参加我校专业考试，考试结果单独划定合格成绩，实行招生计划单列。</w:t>
      </w:r>
    </w:p>
    <w:p w14:paraId="0D4D38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第十一条 报考我校的考生只限填报一个专业志愿，专业志愿之间不能调剂。平行志愿投档录取执行天津市教育招生考试院的录取规定。</w:t>
      </w:r>
    </w:p>
    <w:p w14:paraId="6F1399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第十二条 根据学校教学要求，我校非英语专业的公共外语课均为英语</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，请其他</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语种考生慎重填报。</w:t>
      </w:r>
    </w:p>
    <w:p w14:paraId="38AD58A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第十三条 依照教育部</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原卫生部、中国残疾人联合会颁布的《普通高等学校招生体检工作指导意见》，对考生身体健康状况进行审查和复查。对不符合标准的，按指导意见和通知的相关规定处理。</w:t>
      </w:r>
    </w:p>
    <w:p w14:paraId="0A51A4C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第十四条 我校在接到天津市教育招生考试院核准备案的录取考生名单后寄发录取通知书。录取通知书以特快专递的方式寄出。</w:t>
      </w:r>
    </w:p>
    <w:p w14:paraId="781931A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480" w:lineRule="exact"/>
        <w:ind w:left="0" w:right="0" w:firstLine="0" w:firstLineChars="0"/>
        <w:jc w:val="center"/>
        <w:textAlignment w:val="auto"/>
        <w:rPr>
          <w:rFonts w:hint="default" w:ascii="Times New Roman" w:hAnsi="Times New Roman" w:eastAsia="黑体"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黑体"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第六章  收费标准、奖助政策及其他</w:t>
      </w:r>
    </w:p>
    <w:p w14:paraId="2ED587D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highlight w:val="yellow"/>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第十五条 学校收费标准按《市发展改革委员会关于进一步完善民办高校收费政策的通知》津发改价费〔2021〕154号的有关要求执行。我校高职升本科专业学费标准：</w:t>
      </w:r>
      <w:r>
        <w:rPr>
          <w:rFonts w:hint="default" w:ascii="Times New Roman" w:hAnsi="Times New Roman" w:eastAsia="仿宋_GB2312" w:cs="Times New Roman"/>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动画专业35000元/生·年，化学工程与工艺专业31000元/生·年。住宿标准：四人间2000元/生·年。</w:t>
      </w:r>
    </w:p>
    <w:p w14:paraId="450326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第十</w:t>
      </w:r>
      <w:r>
        <w:rPr>
          <w:rFonts w:hint="eastAsia" w:ascii="Times New Roman" w:hAnsi="Times New Roman" w:eastAsia="仿宋_GB2312" w:cs="Times New Roman"/>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六</w:t>
      </w:r>
      <w:r>
        <w:rPr>
          <w:rFonts w:hint="default" w:ascii="Times New Roman" w:hAnsi="Times New Roman" w:eastAsia="仿宋_GB2312" w:cs="Times New Roman"/>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条 学校建立了奖学金制度，包括国家奖学金、国家励志奖学金、天津市人民政府奖学金、校长奖学金、友发奖学金、子翔奖学金、九安奖学金、优秀学生奖学金、优秀学生干部奖学金、学生竞赛奖等奖励或表彰。</w:t>
      </w:r>
    </w:p>
    <w:p w14:paraId="4004544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第十</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七</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条 </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学</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校严格执行国家助学金、国家助学贷款等国家相关政策和规定，</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结合国家和</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天津市相关</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要求</w:t>
      </w:r>
      <w:r>
        <w:rPr>
          <w:rFonts w:hint="default" w:ascii="Times New Roman" w:hAnsi="Times New Roman" w:eastAsia="仿宋_GB2312" w:cs="Times New Roman"/>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建立了以奖、助、勤、减、贷、补等多种措施有机结合的学生资助政策体系。</w:t>
      </w:r>
    </w:p>
    <w:p w14:paraId="6F1CC4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第十八条 按国家招生规定录取的新生，持录取通知书和身份证，按学校有关要求和规定期限办理入学手续。因故不能按期入学的，应</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在报到日期前</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以书面形式向学校或二级学院请假，请假期限一般不得超过两周，未请假或请假逾期未报到的，除因不可抗力等正当事由以外，视为放弃入学资格。应征入伍新生，应在规定时间内办理保留入学资格手续。</w:t>
      </w:r>
    </w:p>
    <w:p w14:paraId="376AEF8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第十九条 学校在报到时对新生入学资格进行初步审查，审查合格的办理入学手续，予以注册学籍；审查发现新生的录取通知、考生信息等证明材料，与本人实际情况不符，或者有其他违反国家招生考试规定情形的，取消入学资格。学生入学后，学校在3个月内按照国家招生规定进行复查。复查中发现学生存在弄虚作假、徇私舞弊等情形的，确定为复查不合格，取消学籍；情节严重的，移交有关部门调查处理。</w:t>
      </w:r>
      <w:r>
        <w:rPr>
          <w:rFonts w:hint="eastAsia" w:ascii="仿宋_GB2312" w:hAnsi="Calibri" w:eastAsia="仿宋_GB2312" w:cs="仿宋_GB2312"/>
          <w:color w:val="101010"/>
          <w:kern w:val="2"/>
          <w:sz w:val="32"/>
          <w:szCs w:val="32"/>
          <w:shd w:val="clear" w:color="auto" w:fill="FFFFFF"/>
        </w:rPr>
        <w:t>对未获得高职</w:t>
      </w:r>
      <w:r>
        <w:rPr>
          <w:rFonts w:hint="eastAsia" w:ascii="仿宋_GB2312" w:hAnsi="Calibri" w:eastAsia="仿宋_GB2312"/>
          <w:color w:val="101010"/>
          <w:kern w:val="2"/>
          <w:sz w:val="32"/>
          <w:szCs w:val="32"/>
          <w:shd w:val="clear" w:color="auto" w:fill="FFFFFF"/>
          <w:lang w:eastAsia="zh-CN"/>
        </w:rPr>
        <w:t>（</w:t>
      </w:r>
      <w:r>
        <w:rPr>
          <w:rFonts w:hint="eastAsia" w:ascii="仿宋_GB2312" w:hAnsi="Calibri" w:eastAsia="仿宋_GB2312"/>
          <w:color w:val="101010"/>
          <w:kern w:val="2"/>
          <w:sz w:val="32"/>
          <w:szCs w:val="32"/>
          <w:shd w:val="clear" w:color="auto" w:fill="FFFFFF"/>
        </w:rPr>
        <w:t>高专</w:t>
      </w:r>
      <w:r>
        <w:rPr>
          <w:rFonts w:hint="eastAsia" w:ascii="仿宋_GB2312" w:hAnsi="Calibri" w:eastAsia="仿宋_GB2312"/>
          <w:color w:val="101010"/>
          <w:kern w:val="2"/>
          <w:sz w:val="32"/>
          <w:szCs w:val="32"/>
          <w:shd w:val="clear" w:color="auto" w:fill="FFFFFF"/>
          <w:lang w:eastAsia="zh-CN"/>
        </w:rPr>
        <w:t>）</w:t>
      </w:r>
      <w:r>
        <w:rPr>
          <w:rFonts w:hint="eastAsia" w:ascii="仿宋_GB2312" w:hAnsi="Calibri" w:eastAsia="仿宋_GB2312"/>
          <w:color w:val="101010"/>
          <w:kern w:val="2"/>
          <w:sz w:val="32"/>
          <w:szCs w:val="32"/>
          <w:shd w:val="clear" w:color="auto" w:fill="FFFFFF"/>
        </w:rPr>
        <w:t xml:space="preserve"> 毕业证书的，一律取消录取资格、不予注册学籍。</w:t>
      </w:r>
    </w:p>
    <w:p w14:paraId="299024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第二十条 新生入学后，学校依据教育部有关规定及《天津仁爱学院学生管理规定》有关规章制度进行管理；按专业培养方案对学生进行培养。</w:t>
      </w:r>
    </w:p>
    <w:p w14:paraId="0D20EE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第二十一条 学生完成规定学业经审查达到毕业标准的，颁发天津仁爱学院全日制普通高等学校毕业证书，高职升本科毕业证书注明“专科起点本科”字样。符合天津仁爱学院学士学位授予工作规定的毕业生，授予学士学位，天津仁爱学院颁发学位证书。</w:t>
      </w:r>
    </w:p>
    <w:p w14:paraId="614EEA9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13" w:beforeLines="100" w:beforeAutospacing="0" w:after="157" w:afterLines="50" w:afterAutospacing="0" w:line="480" w:lineRule="exact"/>
        <w:ind w:left="0" w:right="0" w:firstLine="0" w:firstLineChars="0"/>
        <w:jc w:val="center"/>
        <w:textAlignment w:val="auto"/>
        <w:rPr>
          <w:rFonts w:hint="default" w:ascii="Times New Roman" w:hAnsi="Times New Roman" w:eastAsia="黑体"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黑体"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第七章  附 则</w:t>
      </w:r>
    </w:p>
    <w:p w14:paraId="30A522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第二十二条 本章程经天津仁爱学院普通本科招生领导小组审查通过，报上级主管部门审核。</w:t>
      </w:r>
    </w:p>
    <w:p w14:paraId="518C6EF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第二十三条 本章程仅适用于2025年天津仁爱学院高职升本科招生工作，自公布之日起开始执行，由天津仁爱学院招生办公室负责解释。</w:t>
      </w:r>
    </w:p>
    <w:p w14:paraId="2E5969E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第二十四条 在招生咨询中本校咨询人员的意见、建议仅作为考生填报志愿的参考，不属学校录取承诺。学校不委托任何中介机构或个人进行招生相关的活动。</w:t>
      </w:r>
    </w:p>
    <w:p w14:paraId="18BF98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学校招生咨询及录取结果查询方式如下：</w:t>
      </w:r>
    </w:p>
    <w:p w14:paraId="4BDADE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网址：https://www.tjrac.edu.cn/zs/</w:t>
      </w:r>
    </w:p>
    <w:p w14:paraId="19F6972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电话：022-68579988</w:t>
      </w:r>
    </w:p>
    <w:p w14:paraId="35021E0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地址：天津市静海区团泊新城博学苑</w:t>
      </w:r>
    </w:p>
    <w:p w14:paraId="7960EF4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640" w:firstLineChars="200"/>
        <w:jc w:val="both"/>
        <w:textAlignment w:val="auto"/>
        <w:rPr>
          <w:rFonts w:hint="default" w:ascii="Times New Roman" w:hAnsi="Times New Roman" w:eastAsia="仿宋_GB2312" w:cs="Times New Roman"/>
          <w:b w:val="0"/>
          <w:bCs w:val="0"/>
          <w:i w:val="0"/>
          <w:iCs w:val="0"/>
          <w:caps w:val="0"/>
          <w:color w:val="000000" w:themeColor="text1"/>
          <w:spacing w:val="0"/>
          <w:sz w:val="32"/>
          <w:szCs w:val="32"/>
          <w:shd w:val="clear" w:fill="FFFFFF"/>
          <w14:textFill>
            <w14:solidFill>
              <w14:schemeClr w14:val="tx1"/>
            </w14:solidFill>
          </w14:textFill>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14:textFill>
            <w14:solidFill>
              <w14:schemeClr w14:val="tx1"/>
            </w14:solidFill>
          </w14:textFill>
        </w:rPr>
        <w:t>邮编：301636</w:t>
      </w:r>
    </w:p>
    <w:sectPr>
      <w:footerReference r:id="rId3" w:type="default"/>
      <w:pgSz w:w="11906" w:h="16838"/>
      <w:pgMar w:top="1440" w:right="1800" w:bottom="1449"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D7BB1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F3A88E">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F3A88E">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ODQ0OTBkN2VkNzBiZGJjMDZiN2EzYzU4YTAzODAifQ=="/>
  </w:docVars>
  <w:rsids>
    <w:rsidRoot w:val="3B7D7ADB"/>
    <w:rsid w:val="048B7990"/>
    <w:rsid w:val="06035821"/>
    <w:rsid w:val="067764F5"/>
    <w:rsid w:val="0B13248D"/>
    <w:rsid w:val="0B3C2D04"/>
    <w:rsid w:val="0EF306CB"/>
    <w:rsid w:val="24A9299E"/>
    <w:rsid w:val="25951FC5"/>
    <w:rsid w:val="2AE12063"/>
    <w:rsid w:val="330E33B7"/>
    <w:rsid w:val="364A2958"/>
    <w:rsid w:val="36CE5337"/>
    <w:rsid w:val="3B7D7ADB"/>
    <w:rsid w:val="441621F5"/>
    <w:rsid w:val="46724CC8"/>
    <w:rsid w:val="496F168B"/>
    <w:rsid w:val="4C1E2465"/>
    <w:rsid w:val="51024067"/>
    <w:rsid w:val="57AA30DF"/>
    <w:rsid w:val="63892462"/>
    <w:rsid w:val="74531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ascii="Times New Roman" w:hAnsi="Times New Roman" w:eastAsia="宋体" w:cs="Times New Roman"/>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3393</Words>
  <Characters>3517</Characters>
  <Lines>0</Lines>
  <Paragraphs>0</Paragraphs>
  <TotalTime>2</TotalTime>
  <ScaleCrop>false</ScaleCrop>
  <LinksUpToDate>false</LinksUpToDate>
  <CharactersWithSpaces>3558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2024-10-11T14:02:00Z</dcterms:created>
  <dc:creator>Mr.Zhou</dc:creator>
  <cp:lastModifiedBy>Mr.Zhou</cp:lastModifiedBy>
  <cp:lastPrinted>2024-10-28T00:45:00Z</cp:lastPrinted>
  <dcterms:modified xsi:type="dcterms:W3CDTF">2024-11-18T06:33:10Z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5239BC76771F478BA7A1BA2D4F4088C5_11</vt:lpwstr>
  </property>
</Properties>
</file>