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83133">
      <w:pPr>
        <w:spacing w:line="360" w:lineRule="exact"/>
        <w:jc w:val="center"/>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28"/>
          <w:szCs w:val="28"/>
        </w:rPr>
        <w:t>天津农学院</w:t>
      </w:r>
      <w:r>
        <w:rPr>
          <w:rFonts w:hint="eastAsia" w:ascii="方正小标宋简体" w:hAnsi="方正小标宋简体" w:eastAsia="方正小标宋简体" w:cs="方正小标宋简体"/>
          <w:b/>
          <w:bCs/>
          <w:sz w:val="28"/>
          <w:szCs w:val="28"/>
          <w:lang w:eastAsia="zh-CN"/>
        </w:rPr>
        <w:t>2025年</w:t>
      </w:r>
      <w:r>
        <w:rPr>
          <w:rFonts w:hint="eastAsia" w:ascii="方正小标宋简体" w:hAnsi="方正小标宋简体" w:eastAsia="方正小标宋简体" w:cs="方正小标宋简体"/>
          <w:b/>
          <w:bCs/>
          <w:sz w:val="28"/>
          <w:szCs w:val="28"/>
        </w:rPr>
        <w:t>高职升本科招生章程</w:t>
      </w:r>
    </w:p>
    <w:p w14:paraId="25B3F3F8">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sz w:val="28"/>
          <w:szCs w:val="28"/>
        </w:rPr>
      </w:pPr>
      <w:r>
        <w:rPr>
          <w:rFonts w:hint="eastAsia" w:ascii="仿宋" w:hAnsi="仿宋" w:eastAsia="仿宋" w:cs="仿宋"/>
          <w:b/>
          <w:sz w:val="28"/>
          <w:szCs w:val="28"/>
        </w:rPr>
        <w:t>第一章 总 则</w:t>
      </w:r>
    </w:p>
    <w:p w14:paraId="067B5E82">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第一条 根据《中华人民共和国教育法》、《中华人民共和国高等教育法》等相关法律和教育部有关规定，为了维护学校和考生的合法权益，依法招生，结合天津农学院招生工作实际，制定本章程。</w:t>
      </w:r>
    </w:p>
    <w:p w14:paraId="64421A86">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第二条 本章程是社会了解天津农学院有关招生政策、规定及相关信息的主要渠道，是天津农学院开展招生咨询和录取工作的主要依据。</w:t>
      </w:r>
    </w:p>
    <w:p w14:paraId="537B4325">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第三条 学校概况</w:t>
      </w:r>
    </w:p>
    <w:p w14:paraId="19711068">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一、学校名称：天津农学院</w:t>
      </w:r>
    </w:p>
    <w:p w14:paraId="3D17947C">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二、办学类型：全日制普通高等学校</w:t>
      </w:r>
    </w:p>
    <w:p w14:paraId="5193B921">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三、办学层次：硕士、本科</w:t>
      </w:r>
    </w:p>
    <w:p w14:paraId="4C33E010">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四、学校代码：10061</w:t>
      </w:r>
    </w:p>
    <w:p w14:paraId="0A808CA9">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五、学校地址：东校区：天津市西青区津静路22号  </w:t>
      </w:r>
    </w:p>
    <w:p w14:paraId="5E33E07F">
      <w:pPr>
        <w:keepNext w:val="0"/>
        <w:keepLines w:val="0"/>
        <w:pageBreakBefore w:val="0"/>
        <w:kinsoku/>
        <w:wordWrap/>
        <w:overflowPunct/>
        <w:topLinePunct w:val="0"/>
        <w:autoSpaceDE/>
        <w:autoSpaceDN/>
        <w:bidi w:val="0"/>
        <w:adjustRightInd/>
        <w:spacing w:line="560" w:lineRule="exact"/>
        <w:ind w:firstLine="2520" w:firstLineChars="900"/>
        <w:textAlignment w:val="auto"/>
        <w:rPr>
          <w:rFonts w:hint="eastAsia" w:ascii="仿宋" w:hAnsi="仿宋" w:eastAsia="仿宋" w:cs="仿宋"/>
          <w:sz w:val="28"/>
          <w:szCs w:val="28"/>
        </w:rPr>
      </w:pPr>
      <w:r>
        <w:rPr>
          <w:rFonts w:hint="eastAsia" w:ascii="仿宋" w:hAnsi="仿宋" w:eastAsia="仿宋" w:cs="仿宋"/>
          <w:sz w:val="28"/>
          <w:szCs w:val="28"/>
        </w:rPr>
        <w:t xml:space="preserve">西校区：天津市西青区津同路19号  </w:t>
      </w:r>
    </w:p>
    <w:p w14:paraId="444F49AE">
      <w:pPr>
        <w:keepNext w:val="0"/>
        <w:keepLines w:val="0"/>
        <w:pageBreakBefore w:val="0"/>
        <w:kinsoku/>
        <w:wordWrap/>
        <w:overflowPunct/>
        <w:topLinePunct w:val="0"/>
        <w:autoSpaceDE/>
        <w:autoSpaceDN/>
        <w:bidi w:val="0"/>
        <w:adjustRightInd/>
        <w:spacing w:line="560" w:lineRule="exact"/>
        <w:ind w:firstLine="2520" w:firstLineChars="900"/>
        <w:textAlignment w:val="auto"/>
        <w:rPr>
          <w:rFonts w:hint="eastAsia" w:ascii="仿宋" w:hAnsi="仿宋" w:eastAsia="仿宋" w:cs="仿宋"/>
          <w:sz w:val="28"/>
          <w:szCs w:val="28"/>
        </w:rPr>
      </w:pPr>
      <w:r>
        <w:rPr>
          <w:rFonts w:hint="eastAsia" w:ascii="仿宋" w:hAnsi="仿宋" w:eastAsia="仿宋" w:cs="仿宋"/>
          <w:sz w:val="28"/>
          <w:szCs w:val="28"/>
        </w:rPr>
        <w:t xml:space="preserve">蓟州校区：天津市蓟州区五百户镇青池1村 </w:t>
      </w:r>
    </w:p>
    <w:p w14:paraId="7212DF9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学校基本概况：天津农学院始建于1976年，是一所以服务“三农”、培养高素质应用型人才为基本办学定位的市属普通本科高校。2006年获批为硕士学位授予单位。2007年在教育部进行的本科教学工作水平评估中获得“优秀”。学校现有3个校区，校园占地面积1370亩，校舍建筑面积47万平方米。建有现代化的教学楼、实验楼、图书馆、网络中心、体育场馆等设施。学校以农科为主体，农学、工学、管理学、理学、经济学、文学、艺术学协调发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形成了 </w:t>
      </w:r>
    </w:p>
    <w:p w14:paraId="42ECB6E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服务现代都市型农业的鲜明办学特色。先后获全国乡村振兴人才培养优质校、全国科技特派员优秀组织实施单位、首批全国健康学校建设单位、天津市文明校园先进学校等荣誉。</w:t>
      </w:r>
    </w:p>
    <w:p w14:paraId="21640EA9">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第二章 招生机构</w:t>
      </w:r>
    </w:p>
    <w:p w14:paraId="6583FE98">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第四条 学校设普通本科招生工作领导小组（此后简称招生领导小组），全面负责学校的招生工作，制定招生政策、招生计划，决定有关招生的重大事宜。</w:t>
      </w:r>
    </w:p>
    <w:p w14:paraId="2C27836B">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第五条 学校设普通本科招生办公室（此后简称招生办公室），是组织和实施招生工作的常设机构，负责招生的日常工作。</w:t>
      </w:r>
    </w:p>
    <w:p w14:paraId="0F875C19">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第三章 招生计划</w:t>
      </w:r>
    </w:p>
    <w:p w14:paraId="340AE467">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条 学校根据发展规划、办学条件、学科发展、生源状况和社会需求制定</w:t>
      </w:r>
      <w:r>
        <w:rPr>
          <w:rFonts w:hint="eastAsia" w:ascii="仿宋" w:hAnsi="仿宋" w:eastAsia="仿宋" w:cs="仿宋"/>
          <w:sz w:val="28"/>
          <w:szCs w:val="28"/>
          <w:lang w:eastAsia="zh-CN"/>
        </w:rPr>
        <w:t>2025年</w:t>
      </w:r>
      <w:r>
        <w:rPr>
          <w:rFonts w:hint="eastAsia" w:ascii="仿宋" w:hAnsi="仿宋" w:eastAsia="仿宋" w:cs="仿宋"/>
          <w:sz w:val="28"/>
          <w:szCs w:val="28"/>
        </w:rPr>
        <w:t>高职升本科分专业招生计划。在招生录取过程中，经学校招生领导小组同意，并报上级主管部门批准，可适当调整招生计划。</w:t>
      </w:r>
    </w:p>
    <w:p w14:paraId="50F8B193">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第四章 报考条件</w:t>
      </w:r>
    </w:p>
    <w:p w14:paraId="711FFEE9">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第七条 符合下列条件的人员，具备报名资格，可以申请报名：遵守中华人民共和国宪法和法律；身体健康状况符合国家有关规定；参加普通高校全国统一考试且被本市普通高校或高职高专学校录取的应届高职高专毕业生；参加普通高校全国统一考试且被普通高校或高职高专学校录取、具有本市户籍的往届高职高专毕业生；参加普通高校全国统一考试被外省市高职高专学校录取的、具有本市户籍的应届高职高专毕业生。下列人员不得报名：普通高等学校及高职高专学校应届毕业生之外的在校生；因违反国家教育考试规定，被取消报名资格或入学资格者；因触犯刑法已被有关部门采取强制措施或正在服刑者。</w:t>
      </w:r>
    </w:p>
    <w:p w14:paraId="3786AF1E">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考生有下列情形之一且未能提供对错误的认识及改正错误的现实表现等证明材料的，认定为思想政治品德考核不</w:t>
      </w:r>
      <w:r>
        <w:rPr>
          <w:rFonts w:hint="eastAsia" w:ascii="仿宋" w:hAnsi="仿宋" w:eastAsia="仿宋" w:cs="仿宋"/>
          <w:sz w:val="28"/>
          <w:szCs w:val="28"/>
          <w:lang w:val="en-US" w:eastAsia="zh-CN"/>
        </w:rPr>
        <w:t>合格：</w:t>
      </w:r>
      <w:r>
        <w:rPr>
          <w:rFonts w:hint="eastAsia" w:ascii="仿宋" w:hAnsi="仿宋" w:eastAsia="仿宋" w:cs="仿宋"/>
          <w:sz w:val="28"/>
          <w:szCs w:val="28"/>
        </w:rPr>
        <w:t>有反对宪法所确定的基本原则的言行或参加邪教组织，情节严重的；触犯刑法、治安管理处罚法，受到刑事处罚或治安管理处罚且情节严重、性质恶劣，尚在处罚期内的</w:t>
      </w:r>
      <w:r>
        <w:rPr>
          <w:rFonts w:hint="eastAsia" w:ascii="仿宋" w:hAnsi="仿宋" w:eastAsia="仿宋" w:cs="仿宋"/>
          <w:sz w:val="28"/>
          <w:szCs w:val="28"/>
          <w:lang w:eastAsia="zh-CN"/>
        </w:rPr>
        <w:t>。</w:t>
      </w:r>
    </w:p>
    <w:p w14:paraId="491F2187">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第八条 </w:t>
      </w:r>
      <w:r>
        <w:rPr>
          <w:rFonts w:hint="eastAsia" w:ascii="仿宋" w:hAnsi="仿宋" w:eastAsia="仿宋" w:cs="仿宋"/>
          <w:sz w:val="28"/>
          <w:szCs w:val="28"/>
          <w:lang w:eastAsia="zh-CN"/>
        </w:rPr>
        <w:t>2025年</w:t>
      </w:r>
      <w:r>
        <w:rPr>
          <w:rFonts w:hint="eastAsia" w:ascii="仿宋" w:hAnsi="仿宋" w:eastAsia="仿宋" w:cs="仿宋"/>
          <w:sz w:val="28"/>
          <w:szCs w:val="28"/>
        </w:rPr>
        <w:t>我校高职升本科招生专业报考范围请详见天津农学院招生网通知公告栏</w:t>
      </w:r>
      <w:r>
        <w:rPr>
          <w:rFonts w:hint="eastAsia" w:ascii="仿宋" w:hAnsi="仿宋" w:eastAsia="仿宋" w:cs="仿宋"/>
          <w:sz w:val="28"/>
          <w:szCs w:val="28"/>
          <w:lang w:eastAsia="zh-CN"/>
        </w:rPr>
        <w:t>，</w:t>
      </w:r>
      <w:r>
        <w:rPr>
          <w:rFonts w:hint="eastAsia" w:ascii="仿宋" w:hAnsi="仿宋" w:eastAsia="仿宋" w:cs="仿宋"/>
          <w:sz w:val="28"/>
          <w:szCs w:val="28"/>
        </w:rPr>
        <w:t>退役</w:t>
      </w:r>
      <w:r>
        <w:rPr>
          <w:rFonts w:hint="eastAsia" w:ascii="仿宋" w:hAnsi="仿宋" w:eastAsia="仿宋" w:cs="仿宋"/>
          <w:sz w:val="28"/>
          <w:szCs w:val="28"/>
          <w:lang w:val="en-US" w:eastAsia="zh-CN"/>
        </w:rPr>
        <w:t>士兵</w:t>
      </w:r>
      <w:r>
        <w:rPr>
          <w:rFonts w:hint="eastAsia" w:ascii="仿宋" w:hAnsi="仿宋" w:eastAsia="仿宋" w:cs="仿宋"/>
          <w:sz w:val="28"/>
          <w:szCs w:val="28"/>
        </w:rPr>
        <w:t>报考我校也须满足招生专业报考范围要求。</w:t>
      </w:r>
    </w:p>
    <w:p w14:paraId="556C8EA4">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第五章 专业考试具体要求</w:t>
      </w:r>
    </w:p>
    <w:p w14:paraId="10EFF5BB">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九</w:t>
      </w:r>
      <w:r>
        <w:rPr>
          <w:rFonts w:hint="eastAsia" w:ascii="仿宋" w:hAnsi="仿宋" w:eastAsia="仿宋" w:cs="仿宋"/>
          <w:sz w:val="28"/>
          <w:szCs w:val="28"/>
        </w:rPr>
        <w:t>条 专业课考试科目</w:t>
      </w:r>
      <w:r>
        <w:rPr>
          <w:rFonts w:hint="eastAsia" w:ascii="仿宋" w:hAnsi="仿宋" w:eastAsia="仿宋" w:cs="仿宋"/>
          <w:sz w:val="28"/>
          <w:szCs w:val="28"/>
          <w:lang w:eastAsia="zh-CN"/>
        </w:rPr>
        <w:t>、</w:t>
      </w:r>
      <w:r>
        <w:rPr>
          <w:rFonts w:hint="eastAsia" w:ascii="仿宋" w:hAnsi="仿宋" w:eastAsia="仿宋" w:cs="仿宋"/>
          <w:sz w:val="28"/>
          <w:szCs w:val="28"/>
        </w:rPr>
        <w:t>专业课考试报名及考试时间</w:t>
      </w:r>
      <w:r>
        <w:rPr>
          <w:rFonts w:hint="eastAsia" w:ascii="仿宋" w:hAnsi="仿宋" w:eastAsia="仿宋" w:cs="仿宋"/>
          <w:sz w:val="28"/>
          <w:szCs w:val="28"/>
          <w:lang w:val="en-US" w:eastAsia="zh-CN"/>
        </w:rPr>
        <w:t>等相关事宜</w:t>
      </w:r>
      <w:r>
        <w:rPr>
          <w:rFonts w:hint="eastAsia" w:ascii="仿宋" w:hAnsi="仿宋" w:eastAsia="仿宋" w:cs="仿宋"/>
          <w:sz w:val="28"/>
          <w:szCs w:val="28"/>
        </w:rPr>
        <w:t>另行通知，请关注我校招生网通知公告栏。</w:t>
      </w:r>
    </w:p>
    <w:p w14:paraId="1899475D">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十</w:t>
      </w:r>
      <w:r>
        <w:rPr>
          <w:rFonts w:hint="eastAsia" w:ascii="仿宋" w:hAnsi="仿宋" w:eastAsia="仿宋" w:cs="仿宋"/>
          <w:sz w:val="28"/>
          <w:szCs w:val="28"/>
        </w:rPr>
        <w:t>条 通过审核符合须参加高职升本科文化课考试的退役大学生士兵考生无须参加我校专业课报名和考试；符合免试文化课考试的退役大学生士兵考生须参加我校的专业测试，专业测试以专业课考试的方式进行，考试科目同普通考生的要求一致，详见我校招生网通知公告栏，专业测试具体事宜另行通知。</w:t>
      </w:r>
    </w:p>
    <w:p w14:paraId="1CD5F85C">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 xml:space="preserve">第六章 </w:t>
      </w:r>
      <w:r>
        <w:rPr>
          <w:rFonts w:hint="eastAsia" w:ascii="仿宋" w:hAnsi="仿宋" w:eastAsia="仿宋" w:cs="仿宋"/>
          <w:b/>
          <w:sz w:val="28"/>
          <w:szCs w:val="28"/>
        </w:rPr>
        <w:t>录取规则</w:t>
      </w:r>
    </w:p>
    <w:p w14:paraId="2DA56946">
      <w:pPr>
        <w:keepNext w:val="0"/>
        <w:keepLines w:val="0"/>
        <w:pageBreakBefore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十一</w:t>
      </w:r>
      <w:r>
        <w:rPr>
          <w:rFonts w:hint="eastAsia" w:ascii="仿宋" w:hAnsi="仿宋" w:eastAsia="仿宋" w:cs="仿宋"/>
          <w:sz w:val="28"/>
          <w:szCs w:val="28"/>
        </w:rPr>
        <w:t>条 学校招生录取工作遵循公平竞争、公正选拔、公开程序的原则，执行教育部和天津市招生委员会制定的录取政策和本章程公布的有关规定。在参加我校专业课考试和天津市文化课考试的考生中，根据考生志愿，以文化课考试与专业课考试相加的总成绩为主要依据，德智体全面考核，从高分到低分择优录取。若总成绩相同，优先录取专业课成绩较高的考生，若专业课成绩仍相同，则依次参考文化考试中英语、语文（数学）、计算机成绩，优先录取成绩较高的考生，录取结果届时可通过我校招生网查询。录取过程中，自觉接受天津市招生委员会、纪检监察部门、考生和社会各界的监督。</w:t>
      </w:r>
    </w:p>
    <w:p w14:paraId="7D0DC4F0">
      <w:pPr>
        <w:keepNext w:val="0"/>
        <w:keepLines w:val="0"/>
        <w:pageBreakBefore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第</w:t>
      </w:r>
      <w:r>
        <w:rPr>
          <w:rFonts w:hint="eastAsia" w:ascii="仿宋" w:hAnsi="仿宋" w:eastAsia="仿宋" w:cs="仿宋"/>
          <w:kern w:val="0"/>
          <w:sz w:val="28"/>
          <w:szCs w:val="28"/>
          <w:lang w:val="en-US" w:eastAsia="zh-CN"/>
        </w:rPr>
        <w:t>十二</w:t>
      </w:r>
      <w:r>
        <w:rPr>
          <w:rFonts w:hint="eastAsia" w:ascii="仿宋" w:hAnsi="仿宋" w:eastAsia="仿宋" w:cs="仿宋"/>
          <w:kern w:val="0"/>
          <w:sz w:val="28"/>
          <w:szCs w:val="28"/>
        </w:rPr>
        <w:t>条 软件工程专业由我校与天津市大学软件学院联合办学，具体报名、录取、后续管理培养按照《天津市大学软件学院</w:t>
      </w:r>
      <w:r>
        <w:rPr>
          <w:rFonts w:hint="eastAsia" w:ascii="仿宋" w:hAnsi="仿宋" w:eastAsia="仿宋" w:cs="仿宋"/>
          <w:kern w:val="0"/>
          <w:sz w:val="28"/>
          <w:szCs w:val="28"/>
          <w:lang w:eastAsia="zh-CN"/>
        </w:rPr>
        <w:t>2025年</w:t>
      </w:r>
      <w:r>
        <w:rPr>
          <w:rFonts w:hint="eastAsia" w:ascii="仿宋" w:hAnsi="仿宋" w:eastAsia="仿宋" w:cs="仿宋"/>
          <w:kern w:val="0"/>
          <w:sz w:val="28"/>
          <w:szCs w:val="28"/>
        </w:rPr>
        <w:t>“高职升本科”联合招生章程》执行。</w:t>
      </w:r>
    </w:p>
    <w:p w14:paraId="2357E9AB">
      <w:pPr>
        <w:pStyle w:val="2"/>
        <w:keepNext w:val="0"/>
        <w:keepLines w:val="0"/>
        <w:pageBreakBefore w:val="0"/>
        <w:shd w:val="clear" w:color="auto" w:fill="FFFFFF"/>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第十三条 退役大学生士兵招生计划单列，单独录取。通过审查符合免于参加文化课考试的退役大学生士兵考生，须参加我校组织的专业测试，2025年我校专业测试60分（含）以上为合格（满分200分）。</w:t>
      </w:r>
    </w:p>
    <w:p w14:paraId="22ACB19D">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四</w:t>
      </w:r>
      <w:r>
        <w:rPr>
          <w:rFonts w:hint="eastAsia" w:ascii="仿宋" w:hAnsi="仿宋" w:eastAsia="仿宋" w:cs="仿宋"/>
          <w:sz w:val="28"/>
          <w:szCs w:val="28"/>
        </w:rPr>
        <w:t>条 英语是我校第一外语语种。小语种考生慎重填报。</w:t>
      </w:r>
    </w:p>
    <w:p w14:paraId="5A584ECB">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五</w:t>
      </w:r>
      <w:r>
        <w:rPr>
          <w:rFonts w:hint="eastAsia" w:ascii="仿宋" w:hAnsi="仿宋" w:eastAsia="仿宋" w:cs="仿宋"/>
          <w:sz w:val="28"/>
          <w:szCs w:val="28"/>
        </w:rPr>
        <w:t>条 被录取的考生入学后，我校将按照教育部相关规定进行</w:t>
      </w:r>
      <w:r>
        <w:rPr>
          <w:rFonts w:hint="eastAsia" w:ascii="仿宋" w:hAnsi="仿宋" w:eastAsia="仿宋" w:cs="仿宋"/>
          <w:sz w:val="28"/>
          <w:szCs w:val="28"/>
          <w:lang w:val="en-US" w:eastAsia="zh-CN"/>
        </w:rPr>
        <w:t>资格</w:t>
      </w:r>
      <w:r>
        <w:rPr>
          <w:rFonts w:hint="eastAsia" w:ascii="仿宋" w:hAnsi="仿宋" w:eastAsia="仿宋" w:cs="仿宋"/>
          <w:sz w:val="28"/>
          <w:szCs w:val="28"/>
        </w:rPr>
        <w:t>复查，对体检或其它方面不符合要求、有舞弊行为以及未获得高职（高专）毕业证书的学生，均取消其入学资格。</w:t>
      </w:r>
    </w:p>
    <w:p w14:paraId="32C9AFA7">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六</w:t>
      </w:r>
      <w:r>
        <w:rPr>
          <w:rFonts w:hint="eastAsia" w:ascii="仿宋" w:hAnsi="仿宋" w:eastAsia="仿宋" w:cs="仿宋"/>
          <w:sz w:val="28"/>
          <w:szCs w:val="28"/>
        </w:rPr>
        <w:t>条 学费标准以当年天津市物价部门的有关规定为准。</w:t>
      </w:r>
    </w:p>
    <w:p w14:paraId="5987CC4C">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 xml:space="preserve">  第七章 </w:t>
      </w:r>
      <w:r>
        <w:rPr>
          <w:rFonts w:hint="eastAsia" w:ascii="仿宋" w:hAnsi="仿宋" w:eastAsia="仿宋" w:cs="仿宋"/>
          <w:b/>
          <w:sz w:val="28"/>
          <w:szCs w:val="28"/>
        </w:rPr>
        <w:t>后续管理</w:t>
      </w:r>
    </w:p>
    <w:p w14:paraId="2DECE257">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七</w:t>
      </w:r>
      <w:r>
        <w:rPr>
          <w:rFonts w:hint="eastAsia" w:ascii="仿宋" w:hAnsi="仿宋" w:eastAsia="仿宋" w:cs="仿宋"/>
          <w:sz w:val="28"/>
          <w:szCs w:val="28"/>
        </w:rPr>
        <w:t>条 录取的新生须持高职毕业证书到校办理报到注册手续，未获得高职（高专）毕业证书者将取消入学资格。新生在录取通知书规定的报到时间不能按时报到的，应向学校提出书面申请，经同意方可延期报到。对未经学校同意逾期不报到的考生，视为自行放弃入学资格。</w:t>
      </w:r>
    </w:p>
    <w:p w14:paraId="5FFA4C09">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八</w:t>
      </w:r>
      <w:r>
        <w:rPr>
          <w:rFonts w:hint="eastAsia" w:ascii="仿宋" w:hAnsi="仿宋" w:eastAsia="仿宋" w:cs="仿宋"/>
          <w:sz w:val="28"/>
          <w:szCs w:val="28"/>
        </w:rPr>
        <w:t>条 新生入学注册后，学校依据《天津农学院学生管理规定》进行管理；按培养方案对学生进行培养。</w:t>
      </w:r>
    </w:p>
    <w:p w14:paraId="11379D43">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w:t>
      </w:r>
      <w:r>
        <w:rPr>
          <w:rFonts w:hint="eastAsia" w:ascii="仿宋" w:hAnsi="仿宋" w:eastAsia="仿宋" w:cs="仿宋"/>
          <w:sz w:val="28"/>
          <w:szCs w:val="28"/>
          <w:lang w:val="en-US" w:eastAsia="zh-CN"/>
        </w:rPr>
        <w:t>九</w:t>
      </w:r>
      <w:r>
        <w:rPr>
          <w:rFonts w:hint="eastAsia" w:ascii="仿宋" w:hAnsi="仿宋" w:eastAsia="仿宋" w:cs="仿宋"/>
          <w:sz w:val="28"/>
          <w:szCs w:val="28"/>
        </w:rPr>
        <w:t>条 新生入学注册后，由学校统一安排在指定校区上课。</w:t>
      </w:r>
    </w:p>
    <w:p w14:paraId="7EE02E9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第</w:t>
      </w:r>
      <w:r>
        <w:rPr>
          <w:rFonts w:hint="eastAsia" w:ascii="仿宋" w:hAnsi="仿宋" w:eastAsia="仿宋" w:cs="仿宋"/>
          <w:sz w:val="28"/>
          <w:szCs w:val="28"/>
          <w:lang w:val="en-US" w:eastAsia="zh-CN"/>
        </w:rPr>
        <w:t>二十</w:t>
      </w:r>
      <w:r>
        <w:rPr>
          <w:rFonts w:hint="eastAsia" w:ascii="仿宋" w:hAnsi="仿宋" w:eastAsia="仿宋" w:cs="仿宋"/>
          <w:color w:val="000000"/>
          <w:sz w:val="28"/>
          <w:szCs w:val="28"/>
        </w:rPr>
        <w:t xml:space="preserve">条 </w:t>
      </w:r>
      <w:r>
        <w:rPr>
          <w:rFonts w:hint="eastAsia" w:ascii="仿宋" w:hAnsi="仿宋" w:eastAsia="仿宋" w:cs="仿宋"/>
          <w:color w:val="000000"/>
          <w:sz w:val="28"/>
          <w:szCs w:val="28"/>
          <w:lang w:val="en-US" w:eastAsia="zh-CN"/>
        </w:rPr>
        <w:t>我校设有国家奖学金、天津市人民政府奖学金、天津市优秀学生、天津市优秀学生干部、天津市创新创业奖学金、王克昌奖学金、校级优秀学生奖学金及单项奖等；经认定为家庭经济困难的学生可申请国家助学贷款，其中部分学生可获得国家励志奖学金、国家助学金新长城助学金等国家及社会资助。在校期间，服兵役同学可申请服兵役教育资助，毕业后服务基层有机会申请基层就业学费补偿国家助学贷款代偿。学校还设立了勤工助学岗位。</w:t>
      </w:r>
    </w:p>
    <w:p w14:paraId="3E7F7217">
      <w:pPr>
        <w:keepNext w:val="0"/>
        <w:keepLines w:val="0"/>
        <w:pageBreakBefore w:val="0"/>
        <w:kinsoku/>
        <w:wordWrap/>
        <w:overflowPunct/>
        <w:topLinePunct w:val="0"/>
        <w:autoSpaceDE/>
        <w:autoSpaceDN/>
        <w:bidi w:val="0"/>
        <w:adjustRightInd/>
        <w:spacing w:line="560" w:lineRule="exact"/>
        <w:ind w:firstLine="567"/>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第</w:t>
      </w:r>
      <w:r>
        <w:rPr>
          <w:rFonts w:hint="eastAsia" w:ascii="仿宋" w:hAnsi="仿宋" w:eastAsia="仿宋" w:cs="仿宋"/>
          <w:color w:val="000000"/>
          <w:sz w:val="28"/>
          <w:szCs w:val="28"/>
          <w:lang w:val="en-US" w:eastAsia="zh-CN"/>
        </w:rPr>
        <w:t>二十一</w:t>
      </w:r>
      <w:r>
        <w:rPr>
          <w:rFonts w:hint="eastAsia" w:ascii="仿宋" w:hAnsi="仿宋" w:eastAsia="仿宋" w:cs="仿宋"/>
          <w:color w:val="000000"/>
          <w:sz w:val="28"/>
          <w:szCs w:val="28"/>
        </w:rPr>
        <w:t>条 学生完成规定学业，经审查达到毕业标准的，颁发天津农学院全日制普通高等学校毕业证书（毕业证书中注明“专科起点本科学习”字样），对符合天津农学院学士学位条件的毕业生授予学士学位证书。</w:t>
      </w:r>
    </w:p>
    <w:p w14:paraId="5DCCF400">
      <w:pPr>
        <w:keepNext w:val="0"/>
        <w:keepLines w:val="0"/>
        <w:pageBreakBefore w:val="0"/>
        <w:kinsoku/>
        <w:wordWrap/>
        <w:overflowPunct/>
        <w:topLinePunct w:val="0"/>
        <w:autoSpaceDE/>
        <w:autoSpaceDN/>
        <w:bidi w:val="0"/>
        <w:adjustRightInd/>
        <w:spacing w:line="560" w:lineRule="exact"/>
        <w:ind w:firstLine="562" w:firstLineChars="200"/>
        <w:jc w:val="center"/>
        <w:textAlignment w:val="auto"/>
        <w:rPr>
          <w:rFonts w:hint="eastAsia" w:ascii="仿宋" w:hAnsi="仿宋" w:eastAsia="仿宋" w:cs="仿宋"/>
          <w:b/>
          <w:sz w:val="28"/>
          <w:szCs w:val="28"/>
        </w:rPr>
      </w:pPr>
      <w:r>
        <w:rPr>
          <w:rFonts w:hint="eastAsia" w:ascii="仿宋" w:hAnsi="仿宋" w:eastAsia="仿宋" w:cs="仿宋"/>
          <w:b/>
          <w:sz w:val="28"/>
          <w:szCs w:val="28"/>
        </w:rPr>
        <w:t>第</w:t>
      </w:r>
      <w:r>
        <w:rPr>
          <w:rFonts w:hint="eastAsia" w:ascii="仿宋" w:hAnsi="仿宋" w:eastAsia="仿宋" w:cs="仿宋"/>
          <w:b/>
          <w:sz w:val="28"/>
          <w:szCs w:val="28"/>
          <w:lang w:val="en-US" w:eastAsia="zh-CN"/>
        </w:rPr>
        <w:t>八</w:t>
      </w:r>
      <w:r>
        <w:rPr>
          <w:rFonts w:hint="eastAsia" w:ascii="仿宋" w:hAnsi="仿宋" w:eastAsia="仿宋" w:cs="仿宋"/>
          <w:b/>
          <w:sz w:val="28"/>
          <w:szCs w:val="28"/>
        </w:rPr>
        <w:t>章 附 则</w:t>
      </w:r>
    </w:p>
    <w:p w14:paraId="37DD44BD">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二十二</w:t>
      </w:r>
      <w:r>
        <w:rPr>
          <w:rFonts w:hint="eastAsia" w:ascii="仿宋" w:hAnsi="仿宋" w:eastAsia="仿宋" w:cs="仿宋"/>
          <w:sz w:val="28"/>
          <w:szCs w:val="28"/>
        </w:rPr>
        <w:t>条 本章程仅适用于</w:t>
      </w:r>
      <w:r>
        <w:rPr>
          <w:rFonts w:hint="eastAsia" w:ascii="仿宋" w:hAnsi="仿宋" w:eastAsia="仿宋" w:cs="仿宋"/>
          <w:sz w:val="28"/>
          <w:szCs w:val="28"/>
          <w:lang w:eastAsia="zh-CN"/>
        </w:rPr>
        <w:t>2025年</w:t>
      </w:r>
      <w:r>
        <w:rPr>
          <w:rFonts w:hint="eastAsia" w:ascii="仿宋" w:hAnsi="仿宋" w:eastAsia="仿宋" w:cs="仿宋"/>
          <w:sz w:val="28"/>
          <w:szCs w:val="28"/>
        </w:rPr>
        <w:t>度天津农学院高职升本科招生工作。</w:t>
      </w:r>
    </w:p>
    <w:p w14:paraId="7D398964">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二十三</w:t>
      </w:r>
      <w:r>
        <w:rPr>
          <w:rFonts w:hint="eastAsia" w:ascii="仿宋" w:hAnsi="仿宋" w:eastAsia="仿宋" w:cs="仿宋"/>
          <w:sz w:val="28"/>
          <w:szCs w:val="28"/>
        </w:rPr>
        <w:t>条 本章程经天津农学院普通</w:t>
      </w:r>
      <w:r>
        <w:rPr>
          <w:rFonts w:hint="eastAsia" w:ascii="仿宋" w:hAnsi="仿宋" w:eastAsia="仿宋" w:cs="仿宋"/>
          <w:sz w:val="28"/>
          <w:szCs w:val="28"/>
          <w:lang w:eastAsia="zh-CN"/>
        </w:rPr>
        <w:t>本科</w:t>
      </w:r>
      <w:r>
        <w:rPr>
          <w:rFonts w:hint="eastAsia" w:ascii="仿宋" w:hAnsi="仿宋" w:eastAsia="仿宋" w:cs="仿宋"/>
          <w:sz w:val="28"/>
          <w:szCs w:val="28"/>
        </w:rPr>
        <w:t>招生工作领导小组审查通过，报上级主管部门审核。</w:t>
      </w:r>
    </w:p>
    <w:p w14:paraId="040BE466">
      <w:pPr>
        <w:keepNext w:val="0"/>
        <w:keepLines w:val="0"/>
        <w:pageBreakBefore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四</w:t>
      </w:r>
      <w:r>
        <w:rPr>
          <w:rFonts w:hint="eastAsia" w:ascii="仿宋" w:hAnsi="仿宋" w:eastAsia="仿宋" w:cs="仿宋"/>
          <w:sz w:val="28"/>
          <w:szCs w:val="28"/>
        </w:rPr>
        <w:t>条 本章程自公布起开始执行。凡以前天津农学院有关高职升本科招生工作的政策、规定与本章程不一致的，一律废止，均以本章程规定为准。如遇教育部、天津市招生政策调整，我校根据相关政策作出相应修订。</w:t>
      </w:r>
    </w:p>
    <w:p w14:paraId="3F3D5DD7">
      <w:pPr>
        <w:keepNext w:val="0"/>
        <w:keepLines w:val="0"/>
        <w:pageBreakBefore w:val="0"/>
        <w:kinsoku/>
        <w:wordWrap/>
        <w:overflowPunct/>
        <w:topLinePunct w:val="0"/>
        <w:autoSpaceDE/>
        <w:autoSpaceDN/>
        <w:bidi w:val="0"/>
        <w:adjustRightIn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五</w:t>
      </w:r>
      <w:r>
        <w:rPr>
          <w:rFonts w:hint="eastAsia" w:ascii="仿宋" w:hAnsi="仿宋" w:eastAsia="仿宋" w:cs="仿宋"/>
          <w:sz w:val="28"/>
          <w:szCs w:val="28"/>
        </w:rPr>
        <w:t>条 在招生咨询过程中，咨询人员的意见、建议仅作为考生填报志愿的参考，不属学校录取承诺。</w:t>
      </w:r>
    </w:p>
    <w:p w14:paraId="7FEFC058">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六</w:t>
      </w:r>
      <w:r>
        <w:rPr>
          <w:rFonts w:hint="eastAsia" w:ascii="仿宋" w:hAnsi="仿宋" w:eastAsia="仿宋" w:cs="仿宋"/>
          <w:sz w:val="28"/>
          <w:szCs w:val="28"/>
        </w:rPr>
        <w:t>条 学校从不委托任何中介机构或个人从事招生活动，请考生及家长提高警惕，谨防上当受骗。凡是冒用我校进行招生活动的，欢迎考生及家长举报，我校将保留依法追责的权利。</w:t>
      </w:r>
    </w:p>
    <w:p w14:paraId="0BBE9C02">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七</w:t>
      </w:r>
      <w:r>
        <w:rPr>
          <w:rFonts w:hint="eastAsia" w:ascii="仿宋" w:hAnsi="仿宋" w:eastAsia="仿宋" w:cs="仿宋"/>
          <w:sz w:val="28"/>
          <w:szCs w:val="28"/>
        </w:rPr>
        <w:t xml:space="preserve">条 本章程由天津农学院招生就业处负责解释。 </w:t>
      </w:r>
    </w:p>
    <w:p w14:paraId="5DF51A4C">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第二十</w:t>
      </w:r>
      <w:r>
        <w:rPr>
          <w:rFonts w:hint="eastAsia" w:ascii="仿宋" w:hAnsi="仿宋" w:eastAsia="仿宋" w:cs="仿宋"/>
          <w:sz w:val="28"/>
          <w:szCs w:val="28"/>
          <w:lang w:val="en-US" w:eastAsia="zh-CN"/>
        </w:rPr>
        <w:t>八</w:t>
      </w:r>
      <w:r>
        <w:rPr>
          <w:rFonts w:hint="eastAsia" w:ascii="仿宋" w:hAnsi="仿宋" w:eastAsia="仿宋" w:cs="仿宋"/>
          <w:sz w:val="28"/>
          <w:szCs w:val="28"/>
        </w:rPr>
        <w:t>条 咨询及录取结果查询方式</w:t>
      </w:r>
    </w:p>
    <w:p w14:paraId="772234A9">
      <w:pPr>
        <w:keepNext w:val="0"/>
        <w:keepLines w:val="0"/>
        <w:pageBreakBefore w:val="0"/>
        <w:kinsoku/>
        <w:wordWrap/>
        <w:overflowPunct/>
        <w:topLinePunct w:val="0"/>
        <w:autoSpaceDE/>
        <w:autoSpaceDN/>
        <w:bidi w:val="0"/>
        <w:adjustRightInd/>
        <w:spacing w:line="560" w:lineRule="exact"/>
        <w:ind w:firstLine="560" w:firstLineChars="200"/>
        <w:textAlignment w:val="auto"/>
        <w:rPr>
          <w:rStyle w:val="5"/>
          <w:rFonts w:hint="eastAsia" w:ascii="仿宋" w:hAnsi="仿宋" w:eastAsia="仿宋" w:cs="仿宋"/>
          <w:color w:val="auto"/>
          <w:sz w:val="28"/>
          <w:szCs w:val="28"/>
          <w:u w:val="none"/>
        </w:rPr>
      </w:pPr>
      <w:r>
        <w:rPr>
          <w:rFonts w:hint="eastAsia" w:ascii="仿宋" w:hAnsi="仿宋" w:eastAsia="仿宋" w:cs="仿宋"/>
          <w:sz w:val="28"/>
          <w:szCs w:val="28"/>
        </w:rPr>
        <w:t>网址：</w:t>
      </w:r>
      <w:r>
        <w:rPr>
          <w:rStyle w:val="5"/>
          <w:rFonts w:hint="eastAsia" w:ascii="仿宋" w:hAnsi="仿宋" w:eastAsia="仿宋" w:cs="仿宋"/>
          <w:color w:val="auto"/>
          <w:sz w:val="28"/>
          <w:szCs w:val="28"/>
          <w:u w:val="none"/>
        </w:rPr>
        <w:t>https://zjb.tjau.edu.cn/</w:t>
      </w:r>
    </w:p>
    <w:p w14:paraId="745B60E7">
      <w:pPr>
        <w:keepNext w:val="0"/>
        <w:keepLines w:val="0"/>
        <w:pageBreakBefore w:val="0"/>
        <w:kinsoku/>
        <w:wordWrap/>
        <w:overflowPunct/>
        <w:topLinePunct w:val="0"/>
        <w:autoSpaceDE/>
        <w:autoSpaceDN/>
        <w:bidi w:val="0"/>
        <w:adjustRightInd/>
        <w:spacing w:line="560" w:lineRule="exact"/>
        <w:ind w:firstLine="560" w:firstLineChars="200"/>
        <w:textAlignment w:val="auto"/>
        <w:rPr>
          <w:rStyle w:val="5"/>
          <w:rFonts w:hint="eastAsia" w:ascii="仿宋" w:hAnsi="仿宋" w:eastAsia="仿宋" w:cs="仿宋"/>
          <w:color w:val="auto"/>
          <w:sz w:val="28"/>
          <w:szCs w:val="28"/>
        </w:rPr>
      </w:pPr>
      <w:r>
        <w:rPr>
          <w:rFonts w:hint="eastAsia" w:ascii="仿宋" w:hAnsi="仿宋" w:eastAsia="仿宋" w:cs="仿宋"/>
          <w:sz w:val="28"/>
          <w:szCs w:val="28"/>
          <w:lang w:val="fr-FR"/>
        </w:rPr>
        <w:t>E-mail: zhaosheng@tjau.edu.cn</w:t>
      </w:r>
    </w:p>
    <w:p w14:paraId="4FDB2DCE">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仿宋" w:hAnsi="仿宋" w:eastAsia="仿宋" w:cs="仿宋"/>
          <w:sz w:val="28"/>
          <w:szCs w:val="28"/>
          <w:lang w:val="fr-FR"/>
        </w:rPr>
      </w:pPr>
      <w:r>
        <w:rPr>
          <w:rFonts w:hint="eastAsia" w:ascii="仿宋" w:hAnsi="仿宋" w:eastAsia="仿宋" w:cs="仿宋"/>
          <w:sz w:val="28"/>
          <w:szCs w:val="28"/>
        </w:rPr>
        <w:t>电话</w:t>
      </w:r>
      <w:r>
        <w:rPr>
          <w:rFonts w:hint="eastAsia" w:ascii="仿宋" w:hAnsi="仿宋" w:eastAsia="仿宋" w:cs="仿宋"/>
          <w:sz w:val="28"/>
          <w:szCs w:val="28"/>
          <w:lang w:val="fr-FR"/>
        </w:rPr>
        <w:t>：022-23799551</w:t>
      </w:r>
      <w:r>
        <w:rPr>
          <w:rFonts w:hint="eastAsia" w:ascii="仿宋" w:hAnsi="仿宋" w:eastAsia="仿宋" w:cs="仿宋"/>
          <w:sz w:val="28"/>
          <w:szCs w:val="28"/>
        </w:rPr>
        <w:t>、</w:t>
      </w:r>
      <w:r>
        <w:rPr>
          <w:rFonts w:hint="eastAsia" w:ascii="仿宋" w:hAnsi="仿宋" w:eastAsia="仿宋" w:cs="仿宋"/>
          <w:sz w:val="28"/>
          <w:szCs w:val="28"/>
          <w:lang w:val="fr-FR"/>
        </w:rPr>
        <w:t>022-23792191</w:t>
      </w:r>
    </w:p>
    <w:p w14:paraId="04A76994">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东校区：天津市西青区津静路22号   邮政编码：300392</w:t>
      </w:r>
    </w:p>
    <w:p w14:paraId="6CBDDDC4">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西校区：天津市西青区津同公路19号</w:t>
      </w:r>
      <w:r>
        <w:rPr>
          <w:rFonts w:hint="eastAsia" w:ascii="仿宋" w:hAnsi="仿宋" w:eastAsia="仿宋" w:cs="仿宋"/>
          <w:sz w:val="28"/>
          <w:szCs w:val="28"/>
        </w:rPr>
        <w:tab/>
      </w:r>
      <w:r>
        <w:rPr>
          <w:rFonts w:hint="eastAsia" w:ascii="仿宋" w:hAnsi="仿宋" w:eastAsia="仿宋" w:cs="仿宋"/>
          <w:sz w:val="28"/>
          <w:szCs w:val="28"/>
        </w:rPr>
        <w:t xml:space="preserve"> 邮政编码：300380</w:t>
      </w:r>
    </w:p>
    <w:p w14:paraId="6B6609DC">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蓟州校区：天津市蓟州区五百户镇青池1村  邮政编码：301936</w:t>
      </w:r>
    </w:p>
    <w:p w14:paraId="00952C9A">
      <w:pPr>
        <w:rPr>
          <w:rFonts w:hint="eastAsia" w:ascii="仿宋" w:hAnsi="仿宋" w:eastAsia="仿宋" w:cs="仿宋"/>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MzQyOTEzZWM4OWFiMjk4NzY3NTE2YjliZWFiMmYifQ=="/>
  </w:docVars>
  <w:rsids>
    <w:rsidRoot w:val="00000000"/>
    <w:rsid w:val="03327FC8"/>
    <w:rsid w:val="237216C4"/>
    <w:rsid w:val="2BDF3682"/>
    <w:rsid w:val="47AC2395"/>
    <w:rsid w:val="565C5C25"/>
    <w:rsid w:val="5DDD2221"/>
    <w:rsid w:val="751F1C20"/>
    <w:rsid w:val="7B040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3132</Words>
  <Characters>3277</Characters>
  <Lines>0</Lines>
  <Paragraphs>0</Paragraphs>
  <TotalTime>21</TotalTime>
  <ScaleCrop>false</ScaleCrop>
  <LinksUpToDate>false</LinksUpToDate>
  <CharactersWithSpaces>3396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2024-11-17T08:24:00Z</dcterms:created>
  <dc:creator>Administrator</dc:creator>
  <cp:lastModifiedBy>徐伦</cp:lastModifiedBy>
  <dcterms:modified xsi:type="dcterms:W3CDTF">2024-11-22T01:51:06Z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EDDAAD3B92274330A8C566CD6F76DEA8_12</vt:lpwstr>
  </property>
</Properties>
</file>