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sz w:val="30"/>
          <w:szCs w:val="30"/>
        </w:rPr>
      </w:pPr>
      <w:r>
        <w:rPr>
          <w:rFonts w:hint="eastAsia" w:ascii="宋体" w:hAnsi="宋体"/>
          <w:b/>
          <w:bCs/>
          <w:sz w:val="30"/>
          <w:szCs w:val="30"/>
        </w:rPr>
        <w:t>天津现代职业技术学院</w:t>
      </w:r>
    </w:p>
    <w:p>
      <w:pPr>
        <w:spacing w:line="400" w:lineRule="exact"/>
        <w:jc w:val="center"/>
        <w:rPr>
          <w:rFonts w:ascii="黑体" w:eastAsia="黑体"/>
          <w:b/>
          <w:color w:val="auto"/>
          <w:sz w:val="32"/>
          <w:szCs w:val="32"/>
        </w:rPr>
      </w:pPr>
      <w:r>
        <w:rPr>
          <w:rFonts w:hint="eastAsia" w:ascii="宋体" w:hAnsi="宋体"/>
          <w:b/>
          <w:bCs/>
          <w:sz w:val="30"/>
          <w:szCs w:val="30"/>
          <w:lang w:eastAsia="zh-CN"/>
        </w:rPr>
        <w:t>202</w:t>
      </w:r>
      <w:r>
        <w:rPr>
          <w:rFonts w:hint="eastAsia" w:ascii="宋体" w:hAnsi="宋体"/>
          <w:b/>
          <w:bCs/>
          <w:sz w:val="30"/>
          <w:szCs w:val="30"/>
          <w:lang w:val="en-US" w:eastAsia="zh-CN"/>
        </w:rPr>
        <w:t>4</w:t>
      </w:r>
      <w:r>
        <w:rPr>
          <w:rFonts w:hint="eastAsia" w:ascii="宋体" w:hAnsi="宋体"/>
          <w:b/>
          <w:bCs/>
          <w:color w:val="auto"/>
          <w:sz w:val="30"/>
          <w:szCs w:val="30"/>
        </w:rPr>
        <w:t>年</w:t>
      </w:r>
      <w:r>
        <w:rPr>
          <w:rFonts w:hint="eastAsia" w:ascii="宋体" w:hAnsi="宋体"/>
          <w:b/>
          <w:bCs/>
          <w:color w:val="auto"/>
          <w:sz w:val="30"/>
          <w:szCs w:val="30"/>
          <w:lang w:eastAsia="zh-CN"/>
        </w:rPr>
        <w:t>高职分类</w:t>
      </w:r>
      <w:r>
        <w:rPr>
          <w:rFonts w:hint="eastAsia" w:ascii="宋体" w:hAnsi="宋体"/>
          <w:b/>
          <w:bCs/>
          <w:color w:val="auto"/>
          <w:sz w:val="30"/>
          <w:szCs w:val="30"/>
        </w:rPr>
        <w:t>考试招收普通高中毕业生章程</w:t>
      </w:r>
    </w:p>
    <w:p>
      <w:pPr>
        <w:spacing w:line="400" w:lineRule="exact"/>
        <w:rPr>
          <w:rFonts w:ascii="黑体" w:eastAsia="黑体"/>
          <w:b/>
          <w:color w:val="auto"/>
          <w:sz w:val="24"/>
        </w:rPr>
      </w:pPr>
    </w:p>
    <w:p>
      <w:pPr>
        <w:spacing w:line="400" w:lineRule="exact"/>
        <w:jc w:val="center"/>
        <w:rPr>
          <w:rFonts w:ascii="宋体" w:hAnsi="宋体" w:cs="宋体"/>
          <w:b/>
          <w:bCs/>
          <w:color w:val="auto"/>
          <w:szCs w:val="21"/>
        </w:rPr>
      </w:pPr>
      <w:r>
        <w:rPr>
          <w:rFonts w:hint="eastAsia" w:ascii="宋体" w:hAnsi="宋体" w:cs="宋体"/>
          <w:b/>
          <w:bCs/>
          <w:color w:val="auto"/>
          <w:szCs w:val="21"/>
        </w:rPr>
        <w:t>第一章  总  则</w:t>
      </w:r>
    </w:p>
    <w:p>
      <w:pPr>
        <w:tabs>
          <w:tab w:val="left" w:pos="1440"/>
        </w:tabs>
        <w:spacing w:line="400" w:lineRule="exact"/>
        <w:ind w:firstLine="422" w:firstLineChars="200"/>
        <w:rPr>
          <w:rFonts w:ascii="宋体" w:hAnsi="宋体"/>
          <w:color w:val="auto"/>
          <w:szCs w:val="21"/>
        </w:rPr>
      </w:pPr>
      <w:r>
        <w:rPr>
          <w:rFonts w:hint="eastAsia" w:ascii="宋体" w:hAnsi="宋体"/>
          <w:b/>
          <w:color w:val="auto"/>
          <w:szCs w:val="21"/>
        </w:rPr>
        <w:t>第一条</w:t>
      </w:r>
      <w:r>
        <w:rPr>
          <w:rFonts w:hint="eastAsia" w:ascii="宋体" w:hAnsi="宋体"/>
          <w:color w:val="auto"/>
          <w:szCs w:val="21"/>
        </w:rPr>
        <w:t xml:space="preserve">  </w:t>
      </w:r>
      <w:r>
        <w:rPr>
          <w:rFonts w:ascii="宋体" w:hAnsi="宋体"/>
          <w:color w:val="auto"/>
          <w:szCs w:val="21"/>
        </w:rPr>
        <w:t>依据《中华人民共和国教育法》《中华人民共和国高等教育法》和教育部、天津市有关规定</w:t>
      </w:r>
      <w:r>
        <w:rPr>
          <w:rFonts w:hint="eastAsia" w:ascii="宋体" w:hAnsi="宋体"/>
          <w:color w:val="auto"/>
          <w:szCs w:val="21"/>
        </w:rPr>
        <w:t>，</w:t>
      </w:r>
      <w:r>
        <w:rPr>
          <w:rFonts w:ascii="宋体" w:hAnsi="宋体"/>
          <w:color w:val="auto"/>
          <w:szCs w:val="21"/>
        </w:rPr>
        <w:t>为了维护学</w:t>
      </w:r>
      <w:r>
        <w:rPr>
          <w:rFonts w:hint="eastAsia" w:ascii="宋体" w:hAnsi="宋体"/>
          <w:color w:val="auto"/>
          <w:szCs w:val="21"/>
        </w:rPr>
        <w:t>院</w:t>
      </w:r>
      <w:r>
        <w:rPr>
          <w:rFonts w:ascii="宋体" w:hAnsi="宋体"/>
          <w:color w:val="auto"/>
          <w:szCs w:val="21"/>
        </w:rPr>
        <w:t>和考生的合法权益，依法招生，结合</w:t>
      </w:r>
      <w:r>
        <w:rPr>
          <w:rFonts w:hint="eastAsia" w:ascii="宋体" w:hAnsi="宋体"/>
          <w:color w:val="auto"/>
          <w:szCs w:val="21"/>
        </w:rPr>
        <w:t>天津现代职业技术学院</w:t>
      </w:r>
      <w:r>
        <w:rPr>
          <w:rFonts w:ascii="宋体" w:hAnsi="宋体"/>
          <w:color w:val="auto"/>
          <w:szCs w:val="21"/>
        </w:rPr>
        <w:t>招生工作实际，制定本章程。</w:t>
      </w:r>
    </w:p>
    <w:p>
      <w:pPr>
        <w:spacing w:line="400" w:lineRule="exact"/>
        <w:ind w:firstLine="422" w:firstLineChars="200"/>
        <w:rPr>
          <w:rFonts w:ascii="宋体" w:hAnsi="宋体"/>
          <w:color w:val="auto"/>
          <w:szCs w:val="21"/>
        </w:rPr>
      </w:pPr>
      <w:r>
        <w:rPr>
          <w:rFonts w:hint="eastAsia" w:ascii="宋体" w:hAnsi="宋体"/>
          <w:b/>
          <w:color w:val="auto"/>
          <w:szCs w:val="21"/>
        </w:rPr>
        <w:t>第二条</w:t>
      </w:r>
      <w:r>
        <w:rPr>
          <w:rFonts w:hint="eastAsia" w:ascii="宋体" w:hAnsi="宋体"/>
          <w:color w:val="auto"/>
          <w:szCs w:val="21"/>
        </w:rPr>
        <w:t xml:space="preserve">  </w:t>
      </w:r>
      <w:r>
        <w:rPr>
          <w:rFonts w:ascii="宋体" w:hAnsi="宋体"/>
          <w:color w:val="auto"/>
          <w:szCs w:val="21"/>
        </w:rPr>
        <w:t>本章程是社会了解</w:t>
      </w:r>
      <w:r>
        <w:rPr>
          <w:rFonts w:hint="eastAsia" w:ascii="宋体" w:hAnsi="宋体"/>
          <w:color w:val="auto"/>
          <w:szCs w:val="21"/>
        </w:rPr>
        <w:t>天津现代职业技术学院</w:t>
      </w:r>
      <w:r>
        <w:rPr>
          <w:rFonts w:ascii="宋体" w:hAnsi="宋体"/>
          <w:color w:val="auto"/>
          <w:szCs w:val="21"/>
        </w:rPr>
        <w:t>有关招生政策、规定及相关信息的主要渠道，是</w:t>
      </w:r>
      <w:r>
        <w:rPr>
          <w:rFonts w:hint="eastAsia" w:ascii="宋体" w:hAnsi="宋体"/>
          <w:color w:val="auto"/>
          <w:szCs w:val="21"/>
        </w:rPr>
        <w:t>学院</w:t>
      </w:r>
      <w:r>
        <w:rPr>
          <w:rFonts w:ascii="宋体" w:hAnsi="宋体"/>
          <w:color w:val="auto"/>
          <w:szCs w:val="21"/>
        </w:rPr>
        <w:t>开展招生咨询和录取工作的主要依据。</w:t>
      </w:r>
    </w:p>
    <w:p>
      <w:pPr>
        <w:spacing w:line="400" w:lineRule="exact"/>
        <w:ind w:firstLine="422" w:firstLineChars="200"/>
        <w:rPr>
          <w:rFonts w:ascii="宋体" w:hAnsi="宋体"/>
          <w:color w:val="auto"/>
          <w:szCs w:val="21"/>
        </w:rPr>
      </w:pPr>
      <w:r>
        <w:rPr>
          <w:rFonts w:hint="eastAsia" w:ascii="宋体" w:hAnsi="宋体"/>
          <w:b/>
          <w:color w:val="auto"/>
          <w:szCs w:val="21"/>
        </w:rPr>
        <w:t xml:space="preserve">第三条 </w:t>
      </w:r>
      <w:r>
        <w:rPr>
          <w:rFonts w:hint="eastAsia" w:ascii="宋体" w:hAnsi="宋体"/>
          <w:color w:val="auto"/>
          <w:szCs w:val="21"/>
        </w:rPr>
        <w:t xml:space="preserve"> 根据《</w:t>
      </w:r>
      <w:r>
        <w:rPr>
          <w:rFonts w:hint="eastAsia" w:ascii="宋体" w:hAnsi="宋体"/>
          <w:color w:val="auto"/>
          <w:szCs w:val="21"/>
          <w:lang w:eastAsia="zh-CN"/>
        </w:rPr>
        <w:t>202</w:t>
      </w:r>
      <w:r>
        <w:rPr>
          <w:rFonts w:hint="eastAsia" w:ascii="宋体" w:hAnsi="宋体"/>
          <w:color w:val="auto"/>
          <w:szCs w:val="21"/>
          <w:lang w:val="en-US" w:eastAsia="zh-CN"/>
        </w:rPr>
        <w:t>4</w:t>
      </w:r>
      <w:r>
        <w:rPr>
          <w:rFonts w:hint="eastAsia" w:ascii="宋体" w:hAnsi="宋体"/>
          <w:color w:val="auto"/>
          <w:szCs w:val="21"/>
        </w:rPr>
        <w:t xml:space="preserve"> 年天津市高职院校</w:t>
      </w:r>
      <w:r>
        <w:rPr>
          <w:rFonts w:hint="eastAsia" w:ascii="宋体" w:hAnsi="宋体"/>
          <w:color w:val="auto"/>
          <w:szCs w:val="21"/>
          <w:lang w:eastAsia="zh-CN"/>
        </w:rPr>
        <w:t>分类</w:t>
      </w:r>
      <w:r>
        <w:rPr>
          <w:rFonts w:hint="eastAsia" w:ascii="宋体" w:hAnsi="宋体"/>
          <w:color w:val="auto"/>
          <w:szCs w:val="21"/>
        </w:rPr>
        <w:t>考试招生实施办法》相关规定，</w:t>
      </w:r>
      <w:r>
        <w:rPr>
          <w:rFonts w:hint="eastAsia"/>
          <w:color w:val="auto"/>
        </w:rPr>
        <w:t>已被高职分类考试招生本科层次录取的考生，不能再参加普通高考各批次的录取。已被高职分类考试招生高职院校录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spacing w:line="400" w:lineRule="exact"/>
        <w:rPr>
          <w:rFonts w:ascii="宋体" w:hAnsi="宋体"/>
          <w:bCs/>
          <w:color w:val="auto"/>
          <w:szCs w:val="21"/>
        </w:rPr>
      </w:pPr>
      <w:r>
        <w:rPr>
          <w:rFonts w:hint="eastAsia" w:ascii="宋体" w:hAnsi="宋体"/>
          <w:bCs/>
          <w:color w:val="auto"/>
          <w:szCs w:val="21"/>
        </w:rPr>
        <w:t xml:space="preserve">    </w:t>
      </w:r>
      <w:r>
        <w:rPr>
          <w:rFonts w:hint="eastAsia" w:ascii="宋体" w:hAnsi="宋体"/>
          <w:b/>
          <w:bCs/>
          <w:color w:val="auto"/>
          <w:szCs w:val="21"/>
        </w:rPr>
        <w:t>第四条</w:t>
      </w:r>
      <w:r>
        <w:rPr>
          <w:rFonts w:hint="eastAsia" w:ascii="宋体" w:hAnsi="宋体"/>
          <w:bCs/>
          <w:color w:val="auto"/>
          <w:szCs w:val="21"/>
        </w:rPr>
        <w:t xml:space="preserve">  学院概况</w:t>
      </w:r>
    </w:p>
    <w:p>
      <w:pPr>
        <w:spacing w:line="400" w:lineRule="exact"/>
        <w:ind w:firstLine="420" w:firstLineChars="200"/>
        <w:rPr>
          <w:rFonts w:ascii="宋体" w:hAnsi="宋体"/>
          <w:color w:val="auto"/>
          <w:szCs w:val="21"/>
        </w:rPr>
      </w:pPr>
      <w:r>
        <w:rPr>
          <w:rFonts w:hint="eastAsia" w:ascii="宋体" w:hAnsi="宋体"/>
          <w:color w:val="auto"/>
          <w:szCs w:val="21"/>
        </w:rPr>
        <w:t>一、学校名称：天津现代职业技术学院</w:t>
      </w:r>
    </w:p>
    <w:p>
      <w:pPr>
        <w:spacing w:line="400" w:lineRule="exact"/>
        <w:ind w:firstLine="420" w:firstLineChars="200"/>
        <w:rPr>
          <w:rFonts w:ascii="宋体" w:hAnsi="宋体"/>
          <w:color w:val="auto"/>
          <w:szCs w:val="21"/>
        </w:rPr>
      </w:pPr>
      <w:r>
        <w:rPr>
          <w:rFonts w:hint="eastAsia" w:ascii="宋体" w:hAnsi="宋体"/>
          <w:color w:val="auto"/>
          <w:szCs w:val="21"/>
        </w:rPr>
        <w:t>二、办学类型：</w:t>
      </w:r>
      <w:r>
        <w:rPr>
          <w:rFonts w:ascii="宋体" w:hAnsi="宋体" w:cs="宋体"/>
          <w:color w:val="auto"/>
          <w:kern w:val="0"/>
          <w:szCs w:val="21"/>
        </w:rPr>
        <w:t>公办全日制普通</w:t>
      </w:r>
      <w:r>
        <w:rPr>
          <w:rFonts w:hint="eastAsia" w:ascii="宋体" w:hAnsi="宋体" w:cs="宋体"/>
          <w:color w:val="auto"/>
          <w:kern w:val="0"/>
          <w:szCs w:val="21"/>
        </w:rPr>
        <w:t>高等</w:t>
      </w:r>
      <w:r>
        <w:rPr>
          <w:rFonts w:hint="eastAsia" w:ascii="宋体" w:hAnsi="宋体" w:cs="宋体"/>
          <w:color w:val="auto"/>
          <w:kern w:val="0"/>
          <w:szCs w:val="21"/>
          <w:lang w:eastAsia="zh-CN"/>
        </w:rPr>
        <w:t>职业技术</w:t>
      </w:r>
      <w:r>
        <w:rPr>
          <w:rFonts w:hint="eastAsia" w:ascii="宋体" w:hAnsi="宋体" w:cs="宋体"/>
          <w:color w:val="auto"/>
          <w:kern w:val="0"/>
          <w:szCs w:val="21"/>
        </w:rPr>
        <w:t>学校</w:t>
      </w:r>
    </w:p>
    <w:p>
      <w:pPr>
        <w:spacing w:line="400" w:lineRule="exact"/>
        <w:ind w:firstLine="420" w:firstLineChars="200"/>
        <w:rPr>
          <w:rFonts w:ascii="宋体" w:hAnsi="宋体"/>
          <w:color w:val="auto"/>
          <w:szCs w:val="21"/>
        </w:rPr>
      </w:pPr>
      <w:r>
        <w:rPr>
          <w:rFonts w:hint="eastAsia" w:ascii="宋体" w:hAnsi="宋体"/>
          <w:color w:val="auto"/>
          <w:szCs w:val="21"/>
        </w:rPr>
        <w:t>三、办学层次：高职</w:t>
      </w:r>
    </w:p>
    <w:p>
      <w:pPr>
        <w:spacing w:line="400" w:lineRule="exact"/>
        <w:ind w:firstLine="420" w:firstLineChars="200"/>
        <w:rPr>
          <w:rFonts w:ascii="宋体" w:hAnsi="宋体"/>
          <w:color w:val="auto"/>
          <w:szCs w:val="21"/>
        </w:rPr>
      </w:pPr>
      <w:r>
        <w:rPr>
          <w:rFonts w:hint="eastAsia" w:ascii="宋体" w:hAnsi="宋体"/>
          <w:color w:val="auto"/>
          <w:szCs w:val="21"/>
        </w:rPr>
        <w:t>四、学院代码：12722（国标）</w:t>
      </w:r>
    </w:p>
    <w:p>
      <w:pPr>
        <w:spacing w:line="400" w:lineRule="exact"/>
        <w:ind w:firstLine="420" w:firstLineChars="200"/>
        <w:rPr>
          <w:rFonts w:ascii="宋体" w:hAnsi="宋体"/>
          <w:color w:val="auto"/>
          <w:szCs w:val="21"/>
        </w:rPr>
      </w:pPr>
      <w:r>
        <w:rPr>
          <w:rFonts w:hint="eastAsia" w:ascii="宋体" w:hAnsi="宋体"/>
          <w:color w:val="auto"/>
          <w:szCs w:val="21"/>
        </w:rPr>
        <w:t>五、学院地址：天津海河教育园区雅观路3号</w:t>
      </w:r>
    </w:p>
    <w:p>
      <w:pPr>
        <w:spacing w:line="400" w:lineRule="exact"/>
        <w:ind w:firstLine="420" w:firstLineChars="200"/>
        <w:rPr>
          <w:color w:val="auto"/>
        </w:rPr>
      </w:pPr>
      <w:r>
        <w:rPr>
          <w:rFonts w:hint="eastAsia" w:ascii="宋体" w:hAnsi="宋体"/>
          <w:color w:val="auto"/>
          <w:szCs w:val="21"/>
        </w:rPr>
        <w:t>六、学院基本概况：</w:t>
      </w:r>
      <w:r>
        <w:rPr>
          <w:rFonts w:hint="eastAsia"/>
          <w:color w:val="auto"/>
        </w:rPr>
        <w:t>天津现代职业技术学院是一所经天津市人民政府批准、国家教育部备案，集应用文科、应用工科及艺术类专业于一体的公办全日制高等职业技术学院。“双高计划”高水平专业群建设单位A档（2019年）、国家优质专科高等职业院校（2018年）、国家示范性骨干高职院校（优秀）（2015年），首批进入天津海河教育园。国家高等职业教育“生物技术及应用专业教学资源库”、“无人机应用技术专业教学资源库”建设主持单位，高等职业院校骨干教师国家级培训基地，首批现代学徒制试点单位，拥有国家首批职业教育药品生产技术专业教师教学创新团队，第四届“黄炎培职业教育优秀学校奖”获奖院校。</w:t>
      </w:r>
    </w:p>
    <w:p>
      <w:pPr>
        <w:rPr>
          <w:rFonts w:ascii="宋体" w:hAnsi="宋体"/>
          <w:color w:val="auto"/>
          <w:szCs w:val="21"/>
        </w:rPr>
      </w:pPr>
    </w:p>
    <w:p>
      <w:pPr>
        <w:pStyle w:val="3"/>
        <w:spacing w:before="0" w:beforeAutospacing="0" w:after="0" w:afterAutospacing="0" w:line="400" w:lineRule="exact"/>
        <w:jc w:val="center"/>
        <w:rPr>
          <w:b/>
          <w:color w:val="auto"/>
          <w:kern w:val="2"/>
          <w:sz w:val="21"/>
          <w:szCs w:val="21"/>
        </w:rPr>
      </w:pPr>
      <w:r>
        <w:rPr>
          <w:rFonts w:hint="eastAsia"/>
          <w:b/>
          <w:color w:val="auto"/>
          <w:sz w:val="21"/>
          <w:szCs w:val="21"/>
        </w:rPr>
        <w:t xml:space="preserve">   </w:t>
      </w:r>
      <w:r>
        <w:rPr>
          <w:rFonts w:hint="eastAsia"/>
          <w:b/>
          <w:color w:val="auto"/>
          <w:kern w:val="2"/>
          <w:sz w:val="21"/>
          <w:szCs w:val="21"/>
        </w:rPr>
        <w:t>第二章 招生机构与监督机制</w:t>
      </w:r>
    </w:p>
    <w:p>
      <w:pPr>
        <w:pStyle w:val="3"/>
        <w:spacing w:before="0" w:beforeAutospacing="0" w:after="0" w:afterAutospacing="0" w:line="400" w:lineRule="exact"/>
        <w:ind w:firstLine="422" w:firstLineChars="200"/>
        <w:rPr>
          <w:color w:val="auto"/>
          <w:kern w:val="2"/>
          <w:sz w:val="21"/>
          <w:szCs w:val="21"/>
        </w:rPr>
      </w:pPr>
      <w:r>
        <w:rPr>
          <w:rFonts w:hint="eastAsia"/>
          <w:b/>
          <w:color w:val="auto"/>
          <w:kern w:val="2"/>
          <w:sz w:val="21"/>
          <w:szCs w:val="21"/>
        </w:rPr>
        <w:t>第五条</w:t>
      </w:r>
      <w:r>
        <w:rPr>
          <w:rFonts w:hint="eastAsia"/>
          <w:color w:val="auto"/>
          <w:kern w:val="2"/>
          <w:sz w:val="21"/>
          <w:szCs w:val="21"/>
        </w:rPr>
        <w:t xml:space="preserve">  学院成立</w:t>
      </w:r>
      <w:r>
        <w:rPr>
          <w:color w:val="auto"/>
          <w:kern w:val="2"/>
          <w:sz w:val="21"/>
          <w:szCs w:val="21"/>
        </w:rPr>
        <w:t>招生委员会</w:t>
      </w:r>
      <w:r>
        <w:rPr>
          <w:rFonts w:hint="eastAsia"/>
          <w:color w:val="auto"/>
          <w:kern w:val="2"/>
          <w:sz w:val="21"/>
          <w:szCs w:val="21"/>
        </w:rPr>
        <w:t>, 负责讨论有关招生工作的重大事宜，对学院招生工作进行决策咨询和监督。</w:t>
      </w:r>
    </w:p>
    <w:p>
      <w:pPr>
        <w:pStyle w:val="3"/>
        <w:spacing w:before="0" w:beforeAutospacing="0" w:after="0" w:afterAutospacing="0" w:line="400" w:lineRule="exact"/>
        <w:ind w:firstLine="422" w:firstLineChars="200"/>
        <w:rPr>
          <w:color w:val="auto"/>
          <w:kern w:val="2"/>
          <w:sz w:val="21"/>
          <w:szCs w:val="21"/>
        </w:rPr>
      </w:pPr>
      <w:r>
        <w:rPr>
          <w:rFonts w:hint="eastAsia"/>
          <w:b/>
          <w:color w:val="auto"/>
          <w:kern w:val="2"/>
          <w:sz w:val="21"/>
          <w:szCs w:val="21"/>
        </w:rPr>
        <w:t>第六条</w:t>
      </w:r>
      <w:r>
        <w:rPr>
          <w:rFonts w:hint="eastAsia"/>
          <w:color w:val="auto"/>
          <w:kern w:val="2"/>
          <w:sz w:val="21"/>
          <w:szCs w:val="21"/>
        </w:rPr>
        <w:t xml:space="preserve">  学院成立</w:t>
      </w:r>
      <w:r>
        <w:rPr>
          <w:color w:val="auto"/>
          <w:kern w:val="2"/>
          <w:sz w:val="21"/>
          <w:szCs w:val="21"/>
        </w:rPr>
        <w:t>招生工作领导小组</w:t>
      </w:r>
      <w:r>
        <w:rPr>
          <w:rFonts w:hint="eastAsia"/>
          <w:color w:val="auto"/>
          <w:kern w:val="2"/>
          <w:sz w:val="21"/>
          <w:szCs w:val="21"/>
        </w:rPr>
        <w:t>,</w:t>
      </w:r>
      <w:r>
        <w:rPr>
          <w:color w:val="auto"/>
          <w:kern w:val="2"/>
          <w:sz w:val="21"/>
          <w:szCs w:val="21"/>
        </w:rPr>
        <w:t>统一领导</w:t>
      </w:r>
      <w:r>
        <w:rPr>
          <w:rFonts w:hint="eastAsia"/>
          <w:color w:val="auto"/>
          <w:kern w:val="2"/>
          <w:sz w:val="21"/>
          <w:szCs w:val="21"/>
        </w:rPr>
        <w:t>学院</w:t>
      </w:r>
      <w:r>
        <w:rPr>
          <w:color w:val="auto"/>
          <w:kern w:val="2"/>
          <w:sz w:val="21"/>
          <w:szCs w:val="21"/>
        </w:rPr>
        <w:t>招生工作</w:t>
      </w:r>
      <w:r>
        <w:rPr>
          <w:rFonts w:hint="eastAsia"/>
          <w:color w:val="auto"/>
          <w:kern w:val="2"/>
          <w:sz w:val="21"/>
          <w:szCs w:val="21"/>
        </w:rPr>
        <w:t>。领导小组下设招生办公室，负责招生的日常工作。</w:t>
      </w:r>
    </w:p>
    <w:p>
      <w:pPr>
        <w:pStyle w:val="3"/>
        <w:spacing w:before="0" w:beforeAutospacing="0" w:after="0" w:afterAutospacing="0" w:line="400" w:lineRule="exact"/>
        <w:ind w:firstLine="422" w:firstLineChars="200"/>
        <w:rPr>
          <w:color w:val="auto"/>
          <w:kern w:val="2"/>
          <w:sz w:val="21"/>
          <w:szCs w:val="21"/>
        </w:rPr>
      </w:pPr>
      <w:r>
        <w:rPr>
          <w:rFonts w:hint="eastAsia"/>
          <w:b/>
          <w:color w:val="auto"/>
          <w:kern w:val="2"/>
          <w:sz w:val="21"/>
          <w:szCs w:val="21"/>
        </w:rPr>
        <w:t>第七条</w:t>
      </w:r>
      <w:r>
        <w:rPr>
          <w:rFonts w:hint="eastAsia"/>
          <w:color w:val="auto"/>
          <w:kern w:val="2"/>
          <w:sz w:val="21"/>
          <w:szCs w:val="21"/>
        </w:rPr>
        <w:t xml:space="preserve">  学校招生工作严格执行教育部的各项规定，并接受社会监督。</w:t>
      </w:r>
    </w:p>
    <w:p>
      <w:pPr>
        <w:spacing w:line="400" w:lineRule="exact"/>
        <w:jc w:val="center"/>
        <w:rPr>
          <w:rFonts w:ascii="宋体" w:hAnsi="宋体"/>
          <w:color w:val="auto"/>
          <w:szCs w:val="21"/>
        </w:rPr>
      </w:pPr>
    </w:p>
    <w:p>
      <w:pPr>
        <w:spacing w:line="400" w:lineRule="exact"/>
        <w:jc w:val="center"/>
        <w:rPr>
          <w:rFonts w:ascii="宋体" w:hAnsi="宋体"/>
          <w:b/>
          <w:color w:val="auto"/>
          <w:szCs w:val="21"/>
        </w:rPr>
      </w:pPr>
      <w:r>
        <w:rPr>
          <w:rFonts w:hint="eastAsia" w:ascii="宋体" w:hAnsi="宋体"/>
          <w:b/>
          <w:color w:val="auto"/>
          <w:szCs w:val="21"/>
        </w:rPr>
        <w:t>第三章 招生计划及收费标准</w:t>
      </w:r>
    </w:p>
    <w:p>
      <w:pPr>
        <w:pStyle w:val="3"/>
        <w:spacing w:before="0" w:beforeAutospacing="0" w:after="0" w:afterAutospacing="0" w:line="400" w:lineRule="exact"/>
        <w:ind w:firstLine="422" w:firstLineChars="200"/>
        <w:rPr>
          <w:color w:val="auto"/>
          <w:kern w:val="2"/>
          <w:sz w:val="21"/>
          <w:szCs w:val="21"/>
        </w:rPr>
      </w:pPr>
      <w:r>
        <w:rPr>
          <w:rFonts w:hint="eastAsia"/>
          <w:b/>
          <w:color w:val="auto"/>
          <w:kern w:val="2"/>
          <w:sz w:val="21"/>
          <w:szCs w:val="21"/>
        </w:rPr>
        <w:t>第八条</w:t>
      </w:r>
      <w:r>
        <w:rPr>
          <w:rFonts w:hint="eastAsia"/>
          <w:color w:val="auto"/>
          <w:kern w:val="2"/>
          <w:sz w:val="21"/>
          <w:szCs w:val="21"/>
        </w:rPr>
        <w:t xml:space="preserve">  天津现代职业技术学院根据办学条件及社会需求，制定</w:t>
      </w:r>
      <w:r>
        <w:rPr>
          <w:rFonts w:hint="eastAsia"/>
          <w:color w:val="auto"/>
          <w:kern w:val="2"/>
          <w:sz w:val="21"/>
          <w:szCs w:val="21"/>
          <w:lang w:eastAsia="zh-CN"/>
        </w:rPr>
        <w:t>202</w:t>
      </w:r>
      <w:r>
        <w:rPr>
          <w:rFonts w:hint="eastAsia"/>
          <w:color w:val="auto"/>
          <w:kern w:val="2"/>
          <w:sz w:val="21"/>
          <w:szCs w:val="21"/>
          <w:lang w:val="en-US" w:eastAsia="zh-CN"/>
        </w:rPr>
        <w:t>4</w:t>
      </w:r>
      <w:r>
        <w:rPr>
          <w:rFonts w:hint="eastAsia"/>
          <w:color w:val="auto"/>
          <w:kern w:val="2"/>
          <w:sz w:val="21"/>
          <w:szCs w:val="21"/>
        </w:rPr>
        <w:t>年面向天津市</w:t>
      </w:r>
      <w:r>
        <w:rPr>
          <w:rFonts w:hint="eastAsia"/>
          <w:color w:val="auto"/>
          <w:kern w:val="2"/>
          <w:sz w:val="21"/>
          <w:szCs w:val="21"/>
          <w:lang w:eastAsia="zh-CN"/>
        </w:rPr>
        <w:t>分类</w:t>
      </w:r>
      <w:r>
        <w:rPr>
          <w:rFonts w:hint="eastAsia"/>
          <w:color w:val="auto"/>
          <w:kern w:val="2"/>
          <w:sz w:val="21"/>
          <w:szCs w:val="21"/>
        </w:rPr>
        <w:t>考试普通高中毕业生招生计划。具体分专业计划和专业介绍请登录学校网站</w:t>
      </w:r>
      <w:r>
        <w:rPr>
          <w:color w:val="auto"/>
          <w:kern w:val="2"/>
          <w:sz w:val="21"/>
          <w:szCs w:val="21"/>
        </w:rPr>
        <w:t>http://www.</w:t>
      </w:r>
      <w:r>
        <w:rPr>
          <w:rFonts w:hint="eastAsia"/>
          <w:color w:val="auto"/>
          <w:kern w:val="2"/>
          <w:sz w:val="21"/>
          <w:szCs w:val="21"/>
        </w:rPr>
        <w:t>xdxy.com</w:t>
      </w:r>
      <w:r>
        <w:rPr>
          <w:color w:val="auto"/>
          <w:kern w:val="2"/>
          <w:sz w:val="21"/>
          <w:szCs w:val="21"/>
        </w:rPr>
        <w:t>.cn</w:t>
      </w:r>
      <w:r>
        <w:rPr>
          <w:rFonts w:hint="eastAsia"/>
          <w:color w:val="auto"/>
          <w:kern w:val="2"/>
          <w:sz w:val="21"/>
          <w:szCs w:val="21"/>
        </w:rPr>
        <w:t>了解。</w:t>
      </w:r>
    </w:p>
    <w:p>
      <w:pPr>
        <w:pStyle w:val="3"/>
        <w:spacing w:before="0" w:beforeAutospacing="0" w:after="0" w:afterAutospacing="0" w:line="400" w:lineRule="exact"/>
        <w:ind w:firstLine="422" w:firstLineChars="200"/>
        <w:rPr>
          <w:rFonts w:ascii="宋体" w:hAnsi="宋体" w:cs="宋体"/>
          <w:color w:val="auto"/>
          <w:szCs w:val="21"/>
        </w:rPr>
      </w:pPr>
      <w:r>
        <w:rPr>
          <w:rFonts w:hint="eastAsia"/>
          <w:b/>
          <w:color w:val="auto"/>
          <w:kern w:val="2"/>
          <w:sz w:val="21"/>
          <w:szCs w:val="21"/>
        </w:rPr>
        <w:t>第九条</w:t>
      </w:r>
      <w:r>
        <w:rPr>
          <w:rFonts w:hint="eastAsia"/>
          <w:color w:val="auto"/>
          <w:kern w:val="2"/>
          <w:sz w:val="21"/>
          <w:szCs w:val="21"/>
        </w:rPr>
        <w:t xml:space="preserve">  高职学费标准：一般专业5000元/生/年、特殊专业5500元/生/年。住宿费标准：参照津发改价费【2011】726号文件，7-8人间，800元/生/年；5-6人间，1000元/生/年。以上收费标准如有调整，以最终价格主管部门批准的文件执行。各专业收费标准详见学院下发的</w:t>
      </w:r>
      <w:r>
        <w:rPr>
          <w:rFonts w:hint="eastAsia"/>
          <w:color w:val="auto"/>
          <w:kern w:val="2"/>
          <w:sz w:val="21"/>
          <w:szCs w:val="21"/>
          <w:lang w:eastAsia="zh-CN"/>
        </w:rPr>
        <w:t>202</w:t>
      </w:r>
      <w:r>
        <w:rPr>
          <w:rFonts w:hint="eastAsia"/>
          <w:color w:val="auto"/>
          <w:kern w:val="2"/>
          <w:sz w:val="21"/>
          <w:szCs w:val="21"/>
          <w:lang w:val="en-US" w:eastAsia="zh-CN"/>
        </w:rPr>
        <w:t>4</w:t>
      </w:r>
      <w:r>
        <w:rPr>
          <w:rFonts w:hint="eastAsia"/>
          <w:color w:val="auto"/>
          <w:kern w:val="2"/>
          <w:sz w:val="21"/>
          <w:szCs w:val="21"/>
        </w:rPr>
        <w:t>年新生报到须知。</w:t>
      </w:r>
    </w:p>
    <w:p>
      <w:pPr>
        <w:numPr>
          <w:ilvl w:val="0"/>
          <w:numId w:val="1"/>
        </w:numPr>
        <w:spacing w:line="400" w:lineRule="exact"/>
        <w:ind w:firstLine="474" w:firstLineChars="225"/>
        <w:jc w:val="center"/>
        <w:rPr>
          <w:rFonts w:ascii="宋体" w:hAnsi="宋体" w:cs="宋体"/>
          <w:b/>
          <w:color w:val="auto"/>
          <w:szCs w:val="21"/>
        </w:rPr>
      </w:pPr>
      <w:r>
        <w:rPr>
          <w:rFonts w:hint="eastAsia" w:ascii="宋体" w:hAnsi="宋体" w:cs="宋体"/>
          <w:b/>
          <w:color w:val="auto"/>
          <w:szCs w:val="21"/>
        </w:rPr>
        <w:t>考试</w:t>
      </w:r>
    </w:p>
    <w:p>
      <w:pPr>
        <w:numPr>
          <w:ilvl w:val="0"/>
          <w:numId w:val="2"/>
        </w:numPr>
        <w:spacing w:line="400" w:lineRule="exact"/>
        <w:ind w:firstLine="472" w:firstLineChars="225"/>
        <w:rPr>
          <w:rFonts w:ascii="宋体" w:hAnsi="宋体" w:cs="宋体"/>
          <w:color w:val="auto"/>
          <w:szCs w:val="21"/>
        </w:rPr>
      </w:pPr>
      <w:r>
        <w:rPr>
          <w:color w:val="auto"/>
        </w:rPr>
        <w:t>考试科目。考试采取“文化素质+职业技能”的评价方式。文化素质成绩使用考生的语文、数学、外语、物理、化学、生物学、思想政治、历史、地理 9 个科目的普通高中学业水平合格性考试成绩，以绩点方式进行换算，计入录取总分;职业技能考试科目为技术和综合能力，实行全市统一考试。</w:t>
      </w:r>
    </w:p>
    <w:p>
      <w:pPr>
        <w:numPr>
          <w:ilvl w:val="0"/>
          <w:numId w:val="2"/>
        </w:numPr>
        <w:spacing w:line="400" w:lineRule="exact"/>
        <w:ind w:firstLine="472" w:firstLineChars="225"/>
        <w:rPr>
          <w:rFonts w:ascii="宋体" w:hAnsi="宋体" w:cs="宋体"/>
          <w:color w:val="auto"/>
          <w:szCs w:val="21"/>
        </w:rPr>
      </w:pPr>
      <w:r>
        <w:rPr>
          <w:color w:val="auto"/>
        </w:rPr>
        <w:t>职业技能考试方式。考试方式为闭卷、笔试。每科试卷满分为 200分。考试时长：技术为 120分钟、综合能力为 90分钟。</w:t>
      </w:r>
    </w:p>
    <w:p>
      <w:pPr>
        <w:numPr>
          <w:ilvl w:val="0"/>
          <w:numId w:val="2"/>
        </w:numPr>
        <w:spacing w:line="400" w:lineRule="exact"/>
        <w:ind w:firstLine="472" w:firstLineChars="225"/>
        <w:rPr>
          <w:rFonts w:ascii="宋体" w:hAnsi="宋体" w:cs="宋体"/>
          <w:color w:val="auto"/>
          <w:szCs w:val="21"/>
        </w:rPr>
      </w:pPr>
      <w:r>
        <w:rPr>
          <w:rFonts w:hint="eastAsia" w:ascii="宋体" w:hAnsi="宋体" w:cs="宋体"/>
          <w:color w:val="auto"/>
          <w:szCs w:val="21"/>
        </w:rPr>
        <w:t>考试时间：</w:t>
      </w:r>
      <w:r>
        <w:rPr>
          <w:rFonts w:hint="eastAsia"/>
          <w:color w:val="auto"/>
        </w:rPr>
        <w:t>以天津市教育招生考试院公布的时间为准。</w:t>
      </w:r>
    </w:p>
    <w:p>
      <w:pPr>
        <w:numPr>
          <w:ilvl w:val="0"/>
          <w:numId w:val="2"/>
        </w:numPr>
        <w:spacing w:line="400" w:lineRule="exact"/>
        <w:ind w:firstLine="472" w:firstLineChars="225"/>
        <w:rPr>
          <w:rFonts w:ascii="宋体" w:hAnsi="宋体" w:cs="宋体"/>
          <w:color w:val="auto"/>
          <w:szCs w:val="21"/>
        </w:rPr>
      </w:pPr>
      <w:r>
        <w:rPr>
          <w:color w:val="auto"/>
        </w:rPr>
        <w:t>职业技能考试内容和要求。技术和综合能力各科目以市高招办组编的</w:t>
      </w:r>
      <w:r>
        <w:rPr>
          <w:rFonts w:hint="eastAsia"/>
          <w:color w:val="auto"/>
          <w:lang w:eastAsia="zh-CN"/>
        </w:rPr>
        <w:t>考试说明</w:t>
      </w:r>
      <w:r>
        <w:rPr>
          <w:color w:val="auto"/>
        </w:rPr>
        <w:t>为依据。各科实行计算机网上评卷，考生必须在答题卡规定的区域内答题，在试题卷上或草稿纸上答题无效。客观题须使用 2B 铅笔填涂答案，主观题须使用黑色墨水笔作答。</w:t>
      </w:r>
    </w:p>
    <w:p>
      <w:pPr>
        <w:numPr>
          <w:ilvl w:val="0"/>
          <w:numId w:val="2"/>
        </w:numPr>
        <w:spacing w:line="400" w:lineRule="exact"/>
        <w:ind w:firstLine="472" w:firstLineChars="225"/>
        <w:rPr>
          <w:rFonts w:ascii="宋体" w:hAnsi="宋体" w:cs="宋体"/>
          <w:color w:val="auto"/>
          <w:szCs w:val="21"/>
        </w:rPr>
      </w:pPr>
      <w:r>
        <w:rPr>
          <w:rFonts w:hint="eastAsia" w:ascii="宋体" w:hAnsi="宋体" w:cs="宋体"/>
          <w:color w:val="auto"/>
          <w:szCs w:val="21"/>
        </w:rPr>
        <w:t>对于符合《市高招办关于印发 202</w:t>
      </w:r>
      <w:r>
        <w:rPr>
          <w:rFonts w:hint="eastAsia" w:ascii="宋体" w:hAnsi="宋体" w:cs="宋体"/>
          <w:color w:val="auto"/>
          <w:szCs w:val="21"/>
          <w:lang w:val="en-US" w:eastAsia="zh-CN"/>
        </w:rPr>
        <w:t>4</w:t>
      </w:r>
      <w:r>
        <w:rPr>
          <w:rFonts w:hint="eastAsia" w:ascii="宋体" w:hAnsi="宋体" w:cs="宋体"/>
          <w:color w:val="auto"/>
          <w:szCs w:val="21"/>
        </w:rPr>
        <w:t>年天津市高职院校分类考试招生实施办法的通知》（津招办高发〔202</w:t>
      </w:r>
      <w:r>
        <w:rPr>
          <w:rFonts w:hint="eastAsia" w:ascii="宋体" w:hAnsi="宋体" w:cs="宋体"/>
          <w:color w:val="auto"/>
          <w:szCs w:val="21"/>
          <w:lang w:val="en-US" w:eastAsia="zh-CN"/>
        </w:rPr>
        <w:t>3</w:t>
      </w: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 xml:space="preserve"> 号）规定的完成高中学业的天津籍退役士兵免除文化素质考试，并依据《天津市退役士兵教育培训工作暂行办法》（津退役军人局发〔2022〕39 号）的有关规定组织开展退役士兵职业适应性面试或技能测试。学院对于退役士兵职业适应性面试或技能测试实施方案在考试前一周通过学院网站对外发布。其他内容参照《市高招办关于印发 202</w:t>
      </w:r>
      <w:r>
        <w:rPr>
          <w:rFonts w:hint="eastAsia" w:ascii="宋体" w:hAnsi="宋体" w:cs="宋体"/>
          <w:color w:val="auto"/>
          <w:szCs w:val="21"/>
          <w:lang w:val="en-US" w:eastAsia="zh-CN"/>
        </w:rPr>
        <w:t>4</w:t>
      </w:r>
      <w:r>
        <w:rPr>
          <w:rFonts w:hint="eastAsia" w:ascii="宋体" w:hAnsi="宋体" w:cs="宋体"/>
          <w:color w:val="auto"/>
          <w:szCs w:val="21"/>
        </w:rPr>
        <w:t>年天津市高职院校分类考试招生实施办法的通知》（津招办高发〔202</w:t>
      </w:r>
      <w:r>
        <w:rPr>
          <w:rFonts w:hint="eastAsia" w:ascii="宋体" w:hAnsi="宋体" w:cs="宋体"/>
          <w:color w:val="auto"/>
          <w:szCs w:val="21"/>
          <w:lang w:val="en-US" w:eastAsia="zh-CN"/>
        </w:rPr>
        <w:t>3</w:t>
      </w:r>
      <w:r>
        <w:rPr>
          <w:rFonts w:hint="eastAsia"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号）《天津市退役士兵教育培训工作暂行办法》（津退役军人局发〔2022〕39 号）的有关规定执行。</w:t>
      </w:r>
    </w:p>
    <w:p>
      <w:pPr>
        <w:numPr>
          <w:ilvl w:val="0"/>
          <w:numId w:val="1"/>
        </w:numPr>
        <w:spacing w:line="400" w:lineRule="exact"/>
        <w:ind w:firstLine="474" w:firstLineChars="225"/>
        <w:jc w:val="center"/>
        <w:rPr>
          <w:rFonts w:ascii="宋体" w:hAnsi="宋体" w:cs="宋体"/>
          <w:b/>
          <w:color w:val="auto"/>
          <w:szCs w:val="21"/>
        </w:rPr>
      </w:pPr>
      <w:r>
        <w:rPr>
          <w:rFonts w:hint="eastAsia" w:ascii="宋体" w:hAnsi="宋体" w:cs="宋体"/>
          <w:b/>
          <w:color w:val="auto"/>
          <w:szCs w:val="21"/>
        </w:rPr>
        <w:t>录取原则</w:t>
      </w:r>
    </w:p>
    <w:p>
      <w:pPr>
        <w:numPr>
          <w:ilvl w:val="0"/>
          <w:numId w:val="2"/>
        </w:numPr>
        <w:spacing w:line="400" w:lineRule="exact"/>
        <w:ind w:left="0" w:leftChars="0" w:firstLine="472" w:firstLineChars="225"/>
        <w:rPr>
          <w:rFonts w:hint="eastAsia" w:ascii="宋体" w:hAnsi="宋体" w:cs="宋体"/>
          <w:color w:val="auto"/>
          <w:szCs w:val="21"/>
        </w:rPr>
      </w:pPr>
      <w:r>
        <w:rPr>
          <w:rFonts w:hint="eastAsia" w:ascii="宋体" w:hAnsi="宋体" w:cs="宋体"/>
          <w:color w:val="auto"/>
          <w:szCs w:val="21"/>
        </w:rPr>
        <w:t xml:space="preserve"> 天津现代职业技术学院</w:t>
      </w:r>
      <w:r>
        <w:rPr>
          <w:rFonts w:ascii="宋体" w:hAnsi="宋体" w:cs="宋体"/>
          <w:color w:val="auto"/>
          <w:szCs w:val="21"/>
        </w:rPr>
        <w:t>录取工作遵循公平竞争、公开选拔、公开程序的原则；</w:t>
      </w:r>
      <w:r>
        <w:rPr>
          <w:rFonts w:hint="eastAsia" w:ascii="宋体" w:hAnsi="宋体" w:cs="宋体"/>
          <w:color w:val="auto"/>
          <w:szCs w:val="21"/>
        </w:rPr>
        <w:t>执行国家教育部和天津市招生委员会制定的录取政策以及本章程公布的有关规定；录取过程中，自觉接受天津市招生委员会、纪检监察部门、考生和社会各界的监督。</w:t>
      </w:r>
    </w:p>
    <w:p>
      <w:pPr>
        <w:numPr>
          <w:ilvl w:val="0"/>
          <w:numId w:val="2"/>
        </w:numPr>
        <w:spacing w:line="400" w:lineRule="exact"/>
        <w:ind w:left="0" w:leftChars="0" w:firstLine="472" w:firstLineChars="225"/>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拟报考我校且符合退役士兵免试文化素质考试条件的考生，请务必在学校公布招生计划后及时与校招生办公室联系，参加我校组织的与报考专业相关的职业适应性面试或技能测试。</w:t>
      </w:r>
    </w:p>
    <w:p>
      <w:pPr>
        <w:autoSpaceDE w:val="0"/>
        <w:autoSpaceDN w:val="0"/>
        <w:adjustRightInd w:val="0"/>
        <w:spacing w:line="400" w:lineRule="exact"/>
        <w:ind w:firstLine="422" w:firstLineChars="200"/>
        <w:jc w:val="left"/>
        <w:rPr>
          <w:rFonts w:ascii="仿宋_GB2312" w:hAnsi="仿宋_GB2312" w:eastAsia="仿宋_GB2312" w:cs="仿宋_GB2312"/>
          <w:color w:val="auto"/>
          <w:kern w:val="0"/>
          <w:sz w:val="32"/>
          <w:szCs w:val="32"/>
        </w:rPr>
      </w:pPr>
      <w:r>
        <w:rPr>
          <w:rFonts w:hint="eastAsia" w:ascii="宋体" w:hAnsi="宋体"/>
          <w:b/>
          <w:color w:val="auto"/>
          <w:szCs w:val="21"/>
        </w:rPr>
        <w:t>第十</w:t>
      </w:r>
      <w:r>
        <w:rPr>
          <w:rFonts w:hint="eastAsia" w:ascii="宋体" w:hAnsi="宋体"/>
          <w:b/>
          <w:color w:val="auto"/>
          <w:szCs w:val="21"/>
          <w:lang w:eastAsia="zh-CN"/>
        </w:rPr>
        <w:t>七</w:t>
      </w:r>
      <w:r>
        <w:rPr>
          <w:rFonts w:hint="eastAsia" w:ascii="宋体" w:hAnsi="宋体"/>
          <w:b/>
          <w:color w:val="auto"/>
          <w:szCs w:val="21"/>
        </w:rPr>
        <w:t>条</w:t>
      </w:r>
      <w:r>
        <w:rPr>
          <w:rFonts w:hint="eastAsia" w:ascii="宋体" w:hAnsi="宋体"/>
          <w:color w:val="auto"/>
          <w:szCs w:val="21"/>
        </w:rPr>
        <w:t xml:space="preserve">  录取</w:t>
      </w:r>
      <w:r>
        <w:rPr>
          <w:rFonts w:hint="eastAsia" w:ascii="宋体" w:hAnsi="宋体" w:cs="宋体"/>
          <w:color w:val="auto"/>
          <w:szCs w:val="21"/>
        </w:rPr>
        <w:t>以考生文化素质成绩（语文、数学、外语、物理、化学、生物学、思想政治、历史、地理 9 个科目的普通高中学业水平合格性考试成绩以绩点方式进行换算，单科成绩按照合格等第计为 20 分、不合格等第不计分）和职业技能考试成绩为主要依据，综合评价、择优录取。</w:t>
      </w:r>
    </w:p>
    <w:p>
      <w:pPr>
        <w:autoSpaceDE w:val="0"/>
        <w:autoSpaceDN w:val="0"/>
        <w:adjustRightInd w:val="0"/>
        <w:spacing w:line="400" w:lineRule="exact"/>
        <w:ind w:firstLine="422" w:firstLineChars="200"/>
        <w:jc w:val="left"/>
        <w:rPr>
          <w:rFonts w:ascii="宋体" w:hAnsi="宋体"/>
          <w:color w:val="auto"/>
          <w:szCs w:val="21"/>
        </w:rPr>
      </w:pPr>
      <w:r>
        <w:rPr>
          <w:rFonts w:hint="eastAsia" w:ascii="宋体" w:hAnsi="宋体"/>
          <w:b/>
          <w:color w:val="auto"/>
          <w:szCs w:val="21"/>
        </w:rPr>
        <w:t>第十</w:t>
      </w:r>
      <w:r>
        <w:rPr>
          <w:rFonts w:hint="eastAsia" w:ascii="宋体" w:hAnsi="宋体"/>
          <w:b/>
          <w:color w:val="auto"/>
          <w:szCs w:val="21"/>
          <w:lang w:eastAsia="zh-CN"/>
        </w:rPr>
        <w:t>八</w:t>
      </w:r>
      <w:r>
        <w:rPr>
          <w:rFonts w:hint="eastAsia" w:ascii="宋体" w:hAnsi="宋体"/>
          <w:b/>
          <w:color w:val="auto"/>
          <w:szCs w:val="21"/>
        </w:rPr>
        <w:t>条</w:t>
      </w:r>
      <w:r>
        <w:rPr>
          <w:rFonts w:hint="eastAsia" w:ascii="宋体" w:hAnsi="宋体"/>
          <w:color w:val="auto"/>
          <w:szCs w:val="21"/>
        </w:rPr>
        <w:t xml:space="preserve">  专业</w:t>
      </w:r>
      <w:r>
        <w:rPr>
          <w:rFonts w:ascii="宋体" w:hAnsi="宋体"/>
          <w:color w:val="auto"/>
          <w:szCs w:val="21"/>
        </w:rPr>
        <w:t>录取分数优先</w:t>
      </w:r>
      <w:r>
        <w:rPr>
          <w:rFonts w:hint="eastAsia" w:ascii="宋体" w:hAnsi="宋体"/>
          <w:color w:val="auto"/>
          <w:szCs w:val="21"/>
        </w:rPr>
        <w:t>。对于投档考生，按总分从</w:t>
      </w:r>
      <w:r>
        <w:rPr>
          <w:rFonts w:ascii="宋体" w:hAnsi="宋体"/>
          <w:color w:val="auto"/>
          <w:szCs w:val="21"/>
        </w:rPr>
        <w:t>高到低排队，依次按照考生填报的专业志愿顺序录取。如考生分数未达到第一专业志愿录取分数，即看是否达到第二专业志愿录取分数，依次类推，直至最后一个专业志愿。在考生所报专业志愿均未被录取情况下，对服从专业调剂者，可调整到未录满专业；对不服从调剂者，作退档处理</w:t>
      </w:r>
      <w:r>
        <w:rPr>
          <w:rFonts w:hint="eastAsia" w:ascii="宋体" w:hAnsi="宋体"/>
          <w:color w:val="auto"/>
          <w:szCs w:val="21"/>
        </w:rPr>
        <w:t>。如有调整，以天津市招生委员会规定为准。</w:t>
      </w:r>
    </w:p>
    <w:p>
      <w:pPr>
        <w:widowControl/>
        <w:shd w:val="clear" w:color="auto" w:fill="FFFFFF"/>
        <w:spacing w:line="400" w:lineRule="exact"/>
        <w:ind w:firstLine="420" w:firstLineChars="200"/>
        <w:jc w:val="left"/>
        <w:rPr>
          <w:rFonts w:ascii="宋体" w:hAnsi="宋体"/>
          <w:color w:val="auto"/>
          <w:szCs w:val="21"/>
        </w:rPr>
      </w:pPr>
      <w:r>
        <w:rPr>
          <w:rFonts w:hint="eastAsia" w:ascii="宋体" w:hAnsi="宋体"/>
          <w:color w:val="auto"/>
          <w:szCs w:val="21"/>
        </w:rPr>
        <w:t>1.在考生总分相同的条件下，优先录取获得市级优秀学生、优秀学生干部、三好学生等荣誉称号的考生。</w:t>
      </w:r>
    </w:p>
    <w:p>
      <w:pPr>
        <w:widowControl/>
        <w:shd w:val="clear" w:color="auto" w:fill="FFFFFF"/>
        <w:spacing w:line="400" w:lineRule="exact"/>
        <w:ind w:firstLine="420" w:firstLineChars="200"/>
        <w:jc w:val="left"/>
        <w:rPr>
          <w:rFonts w:ascii="宋体" w:hAnsi="宋体"/>
          <w:color w:val="auto"/>
          <w:szCs w:val="21"/>
        </w:rPr>
      </w:pPr>
      <w:r>
        <w:rPr>
          <w:rFonts w:hint="eastAsia" w:ascii="宋体" w:hAnsi="宋体"/>
          <w:color w:val="auto"/>
          <w:szCs w:val="21"/>
        </w:rPr>
        <w:t>2.在考生总分相同，获得相同或未获得荣誉称号条件下，安排专业或退档处理时将按照技术、综合能力的单科成绩由高到低顺序录取。</w:t>
      </w:r>
    </w:p>
    <w:p>
      <w:pPr>
        <w:spacing w:line="400" w:lineRule="exact"/>
        <w:ind w:firstLine="422" w:firstLineChars="200"/>
        <w:rPr>
          <w:rFonts w:ascii="宋体" w:hAnsi="宋体"/>
          <w:color w:val="auto"/>
          <w:szCs w:val="21"/>
        </w:rPr>
      </w:pPr>
      <w:r>
        <w:rPr>
          <w:rFonts w:hint="eastAsia" w:ascii="宋体" w:hAnsi="宋体"/>
          <w:b/>
          <w:color w:val="auto"/>
          <w:szCs w:val="21"/>
        </w:rPr>
        <w:t>第十</w:t>
      </w:r>
      <w:r>
        <w:rPr>
          <w:rFonts w:hint="eastAsia" w:ascii="宋体" w:hAnsi="宋体"/>
          <w:b/>
          <w:color w:val="auto"/>
          <w:szCs w:val="21"/>
          <w:lang w:eastAsia="zh-CN"/>
        </w:rPr>
        <w:t>九</w:t>
      </w:r>
      <w:r>
        <w:rPr>
          <w:rFonts w:hint="eastAsia" w:ascii="宋体" w:hAnsi="宋体"/>
          <w:b/>
          <w:color w:val="auto"/>
          <w:szCs w:val="21"/>
        </w:rPr>
        <w:t>条</w:t>
      </w:r>
      <w:r>
        <w:rPr>
          <w:rFonts w:hint="eastAsia" w:ascii="宋体" w:hAnsi="宋体"/>
          <w:color w:val="auto"/>
          <w:szCs w:val="21"/>
        </w:rPr>
        <w:t xml:space="preserve"> 录取照顾政策按照《</w:t>
      </w:r>
      <w:r>
        <w:rPr>
          <w:rFonts w:hint="eastAsia" w:ascii="宋体" w:hAnsi="宋体"/>
          <w:color w:val="auto"/>
          <w:szCs w:val="21"/>
          <w:lang w:eastAsia="zh-CN"/>
        </w:rPr>
        <w:t>202</w:t>
      </w:r>
      <w:r>
        <w:rPr>
          <w:rFonts w:hint="eastAsia" w:ascii="宋体" w:hAnsi="宋体"/>
          <w:color w:val="auto"/>
          <w:szCs w:val="21"/>
          <w:lang w:val="en-US" w:eastAsia="zh-CN"/>
        </w:rPr>
        <w:t>4</w:t>
      </w:r>
      <w:r>
        <w:rPr>
          <w:rFonts w:hint="eastAsia" w:ascii="宋体" w:hAnsi="宋体"/>
          <w:color w:val="auto"/>
          <w:szCs w:val="21"/>
        </w:rPr>
        <w:t>年天津市高职院校</w:t>
      </w:r>
      <w:r>
        <w:rPr>
          <w:rFonts w:hint="eastAsia" w:ascii="宋体" w:hAnsi="宋体"/>
          <w:color w:val="auto"/>
          <w:szCs w:val="21"/>
          <w:lang w:eastAsia="zh-CN"/>
        </w:rPr>
        <w:t>分类</w:t>
      </w:r>
      <w:r>
        <w:rPr>
          <w:rFonts w:hint="eastAsia" w:ascii="宋体" w:hAnsi="宋体"/>
          <w:color w:val="auto"/>
          <w:szCs w:val="21"/>
        </w:rPr>
        <w:t>考试招生实施办法》的相关规定执行。</w:t>
      </w:r>
    </w:p>
    <w:p>
      <w:pPr>
        <w:spacing w:line="400" w:lineRule="exact"/>
        <w:ind w:firstLine="422" w:firstLineChars="200"/>
        <w:rPr>
          <w:rFonts w:ascii="宋体" w:hAnsi="宋体"/>
          <w:color w:val="auto"/>
          <w:szCs w:val="21"/>
        </w:rPr>
      </w:pPr>
      <w:r>
        <w:rPr>
          <w:rFonts w:hint="eastAsia" w:ascii="宋体" w:hAnsi="宋体"/>
          <w:b/>
          <w:color w:val="auto"/>
          <w:szCs w:val="21"/>
        </w:rPr>
        <w:t>第</w:t>
      </w:r>
      <w:r>
        <w:rPr>
          <w:rFonts w:hint="eastAsia" w:ascii="宋体" w:hAnsi="宋体"/>
          <w:b/>
          <w:color w:val="auto"/>
          <w:szCs w:val="21"/>
          <w:lang w:eastAsia="zh-CN"/>
        </w:rPr>
        <w:t>二十</w:t>
      </w:r>
      <w:r>
        <w:rPr>
          <w:rFonts w:hint="eastAsia" w:ascii="宋体" w:hAnsi="宋体"/>
          <w:b/>
          <w:color w:val="auto"/>
          <w:szCs w:val="21"/>
        </w:rPr>
        <w:t>条</w:t>
      </w:r>
      <w:r>
        <w:rPr>
          <w:rFonts w:hint="eastAsia" w:ascii="宋体" w:hAnsi="宋体"/>
          <w:color w:val="auto"/>
          <w:szCs w:val="21"/>
        </w:rPr>
        <w:t xml:space="preserve">  关于录取专业对身体健康要求，执行</w:t>
      </w:r>
      <w:r>
        <w:rPr>
          <w:rFonts w:ascii="宋体" w:hAnsi="宋体"/>
          <w:color w:val="auto"/>
          <w:szCs w:val="21"/>
        </w:rPr>
        <w:t>教育部、</w:t>
      </w:r>
      <w:r>
        <w:rPr>
          <w:rFonts w:hint="eastAsia" w:ascii="宋体" w:hAnsi="宋体"/>
          <w:b w:val="0"/>
          <w:bCs/>
          <w:color w:val="auto"/>
          <w:szCs w:val="21"/>
          <w:lang w:eastAsia="zh-CN"/>
        </w:rPr>
        <w:t>原</w:t>
      </w:r>
      <w:r>
        <w:rPr>
          <w:rFonts w:hint="eastAsia" w:ascii="宋体" w:hAnsi="宋体"/>
          <w:b w:val="0"/>
          <w:bCs/>
          <w:color w:val="auto"/>
          <w:szCs w:val="21"/>
        </w:rPr>
        <w:t>卫生部、中国残疾人联合会</w:t>
      </w:r>
      <w:r>
        <w:rPr>
          <w:rFonts w:hint="eastAsia" w:ascii="宋体" w:hAnsi="宋体"/>
          <w:b w:val="0"/>
          <w:bCs/>
          <w:color w:val="auto"/>
          <w:szCs w:val="21"/>
          <w:lang w:eastAsia="zh-CN"/>
        </w:rPr>
        <w:t>印发</w:t>
      </w:r>
      <w:r>
        <w:rPr>
          <w:rFonts w:ascii="宋体" w:hAnsi="宋体"/>
          <w:color w:val="auto"/>
          <w:szCs w:val="21"/>
        </w:rPr>
        <w:t>的《普通高等学校招生体检工作指导意见》</w:t>
      </w:r>
      <w:r>
        <w:rPr>
          <w:rFonts w:hint="eastAsia" w:ascii="宋体" w:hAnsi="宋体"/>
          <w:color w:val="auto"/>
          <w:szCs w:val="21"/>
        </w:rPr>
        <w:t>和人力资源社会保障部、教育部、原卫生部《关于进一步规范入学和就业体检项目维护乙肝表面抗原携带者入学和就业权利的通知》</w:t>
      </w:r>
      <w:r>
        <w:rPr>
          <w:rFonts w:hint="eastAsia" w:ascii="宋体" w:hAnsi="宋体"/>
          <w:color w:val="auto"/>
          <w:szCs w:val="21"/>
          <w:lang w:eastAsia="zh-CN"/>
        </w:rPr>
        <w:t>等有关</w:t>
      </w:r>
      <w:r>
        <w:rPr>
          <w:rFonts w:hint="eastAsia" w:ascii="宋体" w:hAnsi="宋体"/>
          <w:color w:val="auto"/>
          <w:szCs w:val="21"/>
        </w:rPr>
        <w:t>要求。</w:t>
      </w:r>
    </w:p>
    <w:p>
      <w:pPr>
        <w:spacing w:line="400" w:lineRule="exact"/>
        <w:ind w:firstLine="422" w:firstLineChars="200"/>
        <w:rPr>
          <w:rFonts w:ascii="宋体" w:hAnsi="宋体"/>
          <w:color w:val="auto"/>
          <w:szCs w:val="21"/>
        </w:rPr>
      </w:pPr>
      <w:r>
        <w:rPr>
          <w:rFonts w:hint="eastAsia" w:ascii="宋体" w:hAnsi="宋体"/>
          <w:b/>
          <w:color w:val="auto"/>
          <w:szCs w:val="21"/>
        </w:rPr>
        <w:t>第</w:t>
      </w:r>
      <w:r>
        <w:rPr>
          <w:rFonts w:hint="eastAsia" w:ascii="宋体" w:hAnsi="宋体"/>
          <w:b/>
          <w:color w:val="auto"/>
          <w:szCs w:val="21"/>
          <w:lang w:eastAsia="zh-CN"/>
        </w:rPr>
        <w:t>二十一</w:t>
      </w:r>
      <w:r>
        <w:rPr>
          <w:rFonts w:hint="eastAsia" w:ascii="宋体" w:hAnsi="宋体"/>
          <w:b/>
          <w:color w:val="auto"/>
          <w:szCs w:val="21"/>
        </w:rPr>
        <w:t>条</w:t>
      </w:r>
      <w:r>
        <w:rPr>
          <w:rFonts w:hint="eastAsia" w:ascii="宋体" w:hAnsi="宋体"/>
          <w:color w:val="auto"/>
          <w:szCs w:val="21"/>
        </w:rPr>
        <w:t xml:space="preserve">  天津现代职业技术学院各</w:t>
      </w:r>
      <w:r>
        <w:rPr>
          <w:rFonts w:ascii="宋体" w:hAnsi="宋体"/>
          <w:color w:val="auto"/>
          <w:szCs w:val="21"/>
        </w:rPr>
        <w:t>专业的公共外语课程均为英语，小语种考生慎重填报。</w:t>
      </w:r>
    </w:p>
    <w:p>
      <w:pPr>
        <w:spacing w:line="400" w:lineRule="exact"/>
        <w:ind w:firstLine="422" w:firstLineChars="200"/>
        <w:rPr>
          <w:rFonts w:ascii="宋体" w:hAnsi="宋体"/>
          <w:color w:val="auto"/>
          <w:szCs w:val="21"/>
        </w:rPr>
      </w:pPr>
      <w:r>
        <w:rPr>
          <w:rFonts w:hint="eastAsia" w:ascii="宋体" w:hAnsi="宋体"/>
          <w:b/>
          <w:bCs/>
          <w:color w:val="auto"/>
          <w:szCs w:val="21"/>
          <w:lang w:val="en-US" w:eastAsia="zh-CN"/>
        </w:rPr>
        <w:t>第二十二条</w:t>
      </w:r>
      <w:r>
        <w:rPr>
          <w:rFonts w:hint="eastAsia" w:ascii="宋体" w:hAnsi="宋体"/>
          <w:color w:val="auto"/>
          <w:szCs w:val="21"/>
          <w:lang w:val="en-US" w:eastAsia="zh-CN"/>
        </w:rPr>
        <w:t xml:space="preserve">  </w:t>
      </w:r>
      <w:r>
        <w:rPr>
          <w:rFonts w:hint="eastAsia" w:ascii="宋体" w:hAnsi="宋体"/>
          <w:color w:val="auto"/>
          <w:szCs w:val="21"/>
        </w:rPr>
        <w:t>天津现代职业技术学院在接到天津市招生委员会核准备案的录取考生名单后，</w:t>
      </w:r>
      <w:r>
        <w:rPr>
          <w:rFonts w:ascii="宋体" w:hAnsi="宋体"/>
          <w:color w:val="auto"/>
          <w:szCs w:val="21"/>
        </w:rPr>
        <w:t>以特快专递的方式寄发通知书。</w:t>
      </w:r>
    </w:p>
    <w:p>
      <w:pPr>
        <w:spacing w:line="400" w:lineRule="exact"/>
        <w:jc w:val="center"/>
        <w:rPr>
          <w:rFonts w:ascii="宋体" w:hAnsi="宋体"/>
          <w:b/>
          <w:bCs/>
          <w:color w:val="auto"/>
          <w:szCs w:val="21"/>
        </w:rPr>
      </w:pPr>
      <w:r>
        <w:rPr>
          <w:rFonts w:hint="eastAsia" w:ascii="宋体" w:hAnsi="宋体"/>
          <w:b/>
          <w:bCs/>
          <w:color w:val="auto"/>
          <w:szCs w:val="21"/>
        </w:rPr>
        <w:t>第六章  后续管理</w:t>
      </w:r>
    </w:p>
    <w:p>
      <w:pPr>
        <w:spacing w:line="400" w:lineRule="exact"/>
        <w:ind w:firstLine="422" w:firstLineChars="200"/>
        <w:rPr>
          <w:rFonts w:ascii="宋体" w:hAnsi="宋体"/>
          <w:bCs/>
          <w:color w:val="auto"/>
          <w:szCs w:val="21"/>
        </w:rPr>
      </w:pPr>
      <w:r>
        <w:rPr>
          <w:rFonts w:hint="eastAsia" w:ascii="宋体" w:hAnsi="宋体"/>
          <w:b/>
          <w:bCs/>
          <w:color w:val="auto"/>
          <w:szCs w:val="21"/>
        </w:rPr>
        <w:t>第二十</w:t>
      </w:r>
      <w:r>
        <w:rPr>
          <w:rFonts w:hint="eastAsia" w:ascii="宋体" w:hAnsi="宋体"/>
          <w:b/>
          <w:bCs/>
          <w:color w:val="auto"/>
          <w:szCs w:val="21"/>
          <w:lang w:eastAsia="zh-CN"/>
        </w:rPr>
        <w:t>三</w:t>
      </w:r>
      <w:r>
        <w:rPr>
          <w:rFonts w:hint="eastAsia" w:ascii="宋体" w:hAnsi="宋体"/>
          <w:b/>
          <w:bCs/>
          <w:color w:val="auto"/>
          <w:szCs w:val="21"/>
        </w:rPr>
        <w:t>条</w:t>
      </w:r>
      <w:r>
        <w:rPr>
          <w:rFonts w:hint="eastAsia" w:ascii="宋体" w:hAnsi="宋体"/>
          <w:bCs/>
          <w:color w:val="auto"/>
          <w:szCs w:val="21"/>
        </w:rPr>
        <w:t xml:space="preserve">  </w:t>
      </w:r>
      <w:r>
        <w:rPr>
          <w:rFonts w:hint="eastAsia" w:ascii="宋体" w:hAnsi="宋体"/>
          <w:color w:val="auto"/>
          <w:szCs w:val="21"/>
        </w:rPr>
        <w:t>按国家招生规定录取的新生，应持录取通知书及本人身份证，按学院有关要求和规定的期限到校办理入学手续。应征入伍的新生按国家政策，在学院规定时间内办理保留入学资格。因故不能按期入学的，应当向学院请假，未请假或请假逾期的，除因不可抗力等正当事由以外，视为放弃入学资格。具体报到要求见</w:t>
      </w:r>
      <w:r>
        <w:rPr>
          <w:rFonts w:hint="eastAsia" w:ascii="宋体" w:hAnsi="宋体"/>
          <w:color w:val="auto"/>
          <w:szCs w:val="21"/>
          <w:lang w:eastAsia="zh-CN"/>
        </w:rPr>
        <w:t>202</w:t>
      </w:r>
      <w:r>
        <w:rPr>
          <w:rFonts w:hint="eastAsia" w:ascii="宋体" w:hAnsi="宋体"/>
          <w:color w:val="auto"/>
          <w:szCs w:val="21"/>
          <w:lang w:val="en-US" w:eastAsia="zh-CN"/>
        </w:rPr>
        <w:t>4</w:t>
      </w:r>
      <w:r>
        <w:rPr>
          <w:rFonts w:hint="eastAsia" w:ascii="宋体" w:hAnsi="宋体"/>
          <w:color w:val="auto"/>
          <w:szCs w:val="21"/>
        </w:rPr>
        <w:t>年天津现代职业技术学院新生报到须知。</w:t>
      </w:r>
    </w:p>
    <w:p>
      <w:pPr>
        <w:spacing w:line="400" w:lineRule="exact"/>
        <w:ind w:firstLine="422" w:firstLineChars="200"/>
        <w:rPr>
          <w:rFonts w:ascii="宋体" w:hAnsi="宋体"/>
          <w:color w:val="auto"/>
          <w:szCs w:val="21"/>
        </w:rPr>
      </w:pPr>
      <w:r>
        <w:rPr>
          <w:rFonts w:hint="eastAsia" w:ascii="宋体" w:hAnsi="宋体"/>
          <w:b/>
          <w:bCs/>
          <w:color w:val="auto"/>
          <w:szCs w:val="21"/>
        </w:rPr>
        <w:t>第二十</w:t>
      </w:r>
      <w:r>
        <w:rPr>
          <w:rFonts w:hint="eastAsia" w:ascii="宋体" w:hAnsi="宋体"/>
          <w:b/>
          <w:bCs/>
          <w:color w:val="auto"/>
          <w:szCs w:val="21"/>
          <w:lang w:eastAsia="zh-CN"/>
        </w:rPr>
        <w:t>四</w:t>
      </w:r>
      <w:r>
        <w:rPr>
          <w:rFonts w:hint="eastAsia" w:ascii="宋体" w:hAnsi="宋体"/>
          <w:b/>
          <w:bCs/>
          <w:color w:val="auto"/>
          <w:szCs w:val="21"/>
        </w:rPr>
        <w:t>条</w:t>
      </w:r>
      <w:r>
        <w:rPr>
          <w:rFonts w:hint="eastAsia" w:ascii="宋体" w:hAnsi="宋体"/>
          <w:bCs/>
          <w:color w:val="auto"/>
          <w:szCs w:val="21"/>
        </w:rPr>
        <w:t xml:space="preserve">  </w:t>
      </w:r>
      <w:r>
        <w:rPr>
          <w:rFonts w:ascii="宋体" w:hAnsi="宋体"/>
          <w:color w:val="auto"/>
          <w:szCs w:val="21"/>
        </w:rPr>
        <w:t>新生入学后，学校在三个月内按照国家招生规定对其进行复查。复查合格者予以注册，取得学籍。复查不合格者，由学校区别情况予以处理，直至取消入学资格。</w:t>
      </w:r>
    </w:p>
    <w:p>
      <w:pPr>
        <w:spacing w:line="400" w:lineRule="exact"/>
        <w:ind w:firstLine="422" w:firstLineChars="200"/>
        <w:rPr>
          <w:rFonts w:ascii="宋体" w:hAnsi="宋体"/>
          <w:bCs/>
          <w:color w:val="auto"/>
          <w:szCs w:val="21"/>
        </w:rPr>
      </w:pPr>
      <w:r>
        <w:rPr>
          <w:rFonts w:hint="eastAsia" w:ascii="宋体" w:hAnsi="宋体"/>
          <w:b/>
          <w:bCs/>
          <w:color w:val="auto"/>
          <w:szCs w:val="21"/>
        </w:rPr>
        <w:t>第二十</w:t>
      </w:r>
      <w:r>
        <w:rPr>
          <w:rFonts w:hint="eastAsia" w:ascii="宋体" w:hAnsi="宋体"/>
          <w:b/>
          <w:bCs/>
          <w:color w:val="auto"/>
          <w:szCs w:val="21"/>
          <w:lang w:eastAsia="zh-CN"/>
        </w:rPr>
        <w:t>五</w:t>
      </w:r>
      <w:r>
        <w:rPr>
          <w:rFonts w:hint="eastAsia" w:ascii="宋体" w:hAnsi="宋体"/>
          <w:b/>
          <w:bCs/>
          <w:color w:val="auto"/>
          <w:szCs w:val="21"/>
        </w:rPr>
        <w:t>条</w:t>
      </w:r>
      <w:r>
        <w:rPr>
          <w:rFonts w:hint="eastAsia" w:ascii="宋体" w:hAnsi="宋体"/>
          <w:bCs/>
          <w:color w:val="auto"/>
          <w:szCs w:val="21"/>
        </w:rPr>
        <w:t xml:space="preserve">  新生入学注册后，学院依据《天津现代职业技术学院学生管理</w:t>
      </w:r>
      <w:r>
        <w:rPr>
          <w:rFonts w:hint="eastAsia" w:ascii="宋体" w:hAnsi="宋体"/>
          <w:bCs/>
          <w:color w:val="auto"/>
          <w:szCs w:val="21"/>
          <w:lang w:val="en-US" w:eastAsia="zh-CN"/>
        </w:rPr>
        <w:t>实施办法</w:t>
      </w:r>
      <w:r>
        <w:rPr>
          <w:rFonts w:hint="eastAsia" w:ascii="宋体" w:hAnsi="宋体"/>
          <w:bCs/>
          <w:color w:val="auto"/>
          <w:szCs w:val="21"/>
        </w:rPr>
        <w:t>》、《天津现代职业技术学院学籍管理规定》等规章制度进行管理；按专业人才培养方案对学生进行培养；转专业政策执行《天津现代职业技术学院学籍管理规定》。</w:t>
      </w:r>
    </w:p>
    <w:p>
      <w:pPr>
        <w:tabs>
          <w:tab w:val="left" w:pos="-1080"/>
        </w:tabs>
        <w:spacing w:line="400" w:lineRule="exact"/>
        <w:ind w:firstLine="413" w:firstLineChars="196"/>
        <w:rPr>
          <w:rFonts w:hint="eastAsia" w:ascii="宋体" w:hAnsi="宋体" w:eastAsia="宋体" w:cs="宋体"/>
          <w:color w:val="auto"/>
          <w:kern w:val="0"/>
          <w:szCs w:val="21"/>
          <w:lang w:eastAsia="zh-CN"/>
        </w:rPr>
      </w:pPr>
      <w:r>
        <w:rPr>
          <w:rFonts w:hint="eastAsia" w:ascii="宋体" w:hAnsi="宋体"/>
          <w:b/>
          <w:bCs/>
          <w:color w:val="auto"/>
          <w:szCs w:val="21"/>
        </w:rPr>
        <w:t>第二十</w:t>
      </w:r>
      <w:r>
        <w:rPr>
          <w:rFonts w:hint="eastAsia" w:ascii="宋体" w:hAnsi="宋体"/>
          <w:b/>
          <w:bCs/>
          <w:color w:val="auto"/>
          <w:szCs w:val="21"/>
          <w:lang w:eastAsia="zh-CN"/>
        </w:rPr>
        <w:t>六</w:t>
      </w:r>
      <w:r>
        <w:rPr>
          <w:rFonts w:hint="eastAsia" w:ascii="宋体" w:hAnsi="宋体"/>
          <w:b/>
          <w:bCs/>
          <w:color w:val="auto"/>
          <w:szCs w:val="21"/>
        </w:rPr>
        <w:t>条</w:t>
      </w:r>
      <w:r>
        <w:rPr>
          <w:rFonts w:hint="eastAsia" w:ascii="宋体" w:hAnsi="宋体"/>
          <w:bCs/>
          <w:color w:val="auto"/>
          <w:szCs w:val="21"/>
        </w:rPr>
        <w:t xml:space="preserve">  根据《学生资助资金管理办法》（财教〔2021〕310号）和《天津市学生资助资金管理实施办法》（津财规〔202</w:t>
      </w:r>
      <w:r>
        <w:rPr>
          <w:rFonts w:hint="eastAsia" w:ascii="宋体" w:hAnsi="宋体"/>
          <w:bCs/>
          <w:color w:val="auto"/>
          <w:szCs w:val="21"/>
          <w:lang w:val="en-US" w:eastAsia="zh-CN"/>
        </w:rPr>
        <w:t>2</w:t>
      </w:r>
      <w:r>
        <w:rPr>
          <w:rFonts w:hint="eastAsia" w:ascii="宋体" w:hAnsi="宋体"/>
          <w:bCs/>
          <w:color w:val="auto"/>
          <w:szCs w:val="21"/>
        </w:rPr>
        <w:t>〕</w:t>
      </w:r>
      <w:r>
        <w:rPr>
          <w:rFonts w:hint="eastAsia" w:ascii="宋体" w:hAnsi="宋体"/>
          <w:bCs/>
          <w:color w:val="auto"/>
          <w:szCs w:val="21"/>
          <w:lang w:val="en-US" w:eastAsia="zh-CN"/>
        </w:rPr>
        <w:t>9</w:t>
      </w:r>
      <w:r>
        <w:rPr>
          <w:rFonts w:hint="eastAsia" w:ascii="宋体" w:hAnsi="宋体"/>
          <w:bCs/>
          <w:color w:val="auto"/>
          <w:szCs w:val="21"/>
        </w:rPr>
        <w:t>号）等相关规定，我院设有国家奖学金8000元/人、国家励志奖学金5000元/人、天津</w:t>
      </w:r>
      <w:r>
        <w:rPr>
          <w:rFonts w:hint="eastAsia" w:ascii="宋体" w:hAnsi="宋体"/>
          <w:bCs/>
          <w:color w:val="auto"/>
          <w:szCs w:val="21"/>
          <w:lang w:eastAsia="zh-CN"/>
        </w:rPr>
        <w:t>市</w:t>
      </w:r>
      <w:r>
        <w:rPr>
          <w:rFonts w:hint="eastAsia" w:ascii="宋体" w:hAnsi="宋体"/>
          <w:bCs/>
          <w:color w:val="auto"/>
          <w:szCs w:val="21"/>
        </w:rPr>
        <w:t>人民政府奖学金8000元/人、国家助学金一等3900元/人、二等3300元/人、三等2700元/人等；另外，我院还设立了标兵能手奖学金、自立自强助学金、困难生火车票补助、勤工助学、学费减免等多种形式的学生资助项目，积极协助学生办理生源地助学贷款，加强家庭经济困难生认定工作，推进精准资助，家庭经济困难学生几乎做到全覆盖，奖学金覆盖面超过33%</w:t>
      </w:r>
      <w:r>
        <w:rPr>
          <w:rFonts w:hint="eastAsia" w:ascii="宋体" w:hAnsi="宋体"/>
          <w:bCs/>
          <w:color w:val="auto"/>
          <w:szCs w:val="21"/>
          <w:lang w:eastAsia="zh-CN"/>
        </w:rPr>
        <w:t>。</w:t>
      </w:r>
    </w:p>
    <w:p>
      <w:pPr>
        <w:spacing w:line="400" w:lineRule="exact"/>
        <w:ind w:firstLine="413" w:firstLineChars="196"/>
        <w:rPr>
          <w:rFonts w:ascii="宋体" w:hAnsi="宋体"/>
          <w:bCs/>
          <w:strike/>
          <w:dstrike w:val="0"/>
          <w:color w:val="auto"/>
          <w:szCs w:val="21"/>
        </w:rPr>
      </w:pPr>
      <w:r>
        <w:rPr>
          <w:rFonts w:hint="eastAsia" w:ascii="宋体" w:hAnsi="宋体"/>
          <w:b/>
          <w:bCs/>
          <w:color w:val="auto"/>
          <w:szCs w:val="21"/>
        </w:rPr>
        <w:t>第二十</w:t>
      </w:r>
      <w:r>
        <w:rPr>
          <w:rFonts w:hint="eastAsia" w:ascii="宋体" w:hAnsi="宋体"/>
          <w:b/>
          <w:bCs/>
          <w:color w:val="auto"/>
          <w:szCs w:val="21"/>
          <w:lang w:eastAsia="zh-CN"/>
        </w:rPr>
        <w:t>七</w:t>
      </w:r>
      <w:r>
        <w:rPr>
          <w:rFonts w:hint="eastAsia" w:ascii="宋体" w:hAnsi="宋体"/>
          <w:b/>
          <w:bCs/>
          <w:color w:val="auto"/>
          <w:szCs w:val="21"/>
        </w:rPr>
        <w:t>条</w:t>
      </w:r>
      <w:r>
        <w:rPr>
          <w:rFonts w:hint="eastAsia" w:ascii="宋体" w:hAnsi="宋体"/>
          <w:bCs/>
          <w:color w:val="auto"/>
          <w:szCs w:val="21"/>
        </w:rPr>
        <w:t xml:space="preserve">  学生完成规定学业经审查达到毕业标准的颁发天津现代职业技术学院全日制普通高等学校专科毕业证书。</w:t>
      </w:r>
    </w:p>
    <w:p>
      <w:pPr>
        <w:spacing w:line="400" w:lineRule="exact"/>
        <w:jc w:val="center"/>
        <w:rPr>
          <w:rFonts w:ascii="宋体" w:hAnsi="宋体"/>
          <w:b/>
          <w:bCs/>
          <w:color w:val="auto"/>
          <w:szCs w:val="21"/>
        </w:rPr>
      </w:pPr>
      <w:r>
        <w:rPr>
          <w:rFonts w:hint="eastAsia" w:ascii="宋体" w:hAnsi="宋体"/>
          <w:b/>
          <w:bCs/>
          <w:color w:val="auto"/>
          <w:szCs w:val="21"/>
        </w:rPr>
        <w:t>第七章  附  则</w:t>
      </w:r>
    </w:p>
    <w:p>
      <w:pPr>
        <w:spacing w:line="400" w:lineRule="exact"/>
        <w:ind w:firstLine="422" w:firstLineChars="200"/>
        <w:rPr>
          <w:rFonts w:ascii="宋体" w:hAnsi="宋体"/>
          <w:bCs/>
          <w:color w:val="auto"/>
          <w:szCs w:val="21"/>
        </w:rPr>
      </w:pPr>
      <w:r>
        <w:rPr>
          <w:rFonts w:hint="eastAsia" w:ascii="宋体" w:hAnsi="宋体"/>
          <w:b/>
          <w:bCs/>
          <w:color w:val="auto"/>
          <w:szCs w:val="21"/>
        </w:rPr>
        <w:t>第二十</w:t>
      </w:r>
      <w:r>
        <w:rPr>
          <w:rFonts w:hint="eastAsia" w:ascii="宋体" w:hAnsi="宋体"/>
          <w:b/>
          <w:bCs/>
          <w:color w:val="auto"/>
          <w:szCs w:val="21"/>
          <w:lang w:eastAsia="zh-CN"/>
        </w:rPr>
        <w:t>八</w:t>
      </w:r>
      <w:r>
        <w:rPr>
          <w:rFonts w:hint="eastAsia" w:ascii="宋体" w:hAnsi="宋体"/>
          <w:b/>
          <w:bCs/>
          <w:color w:val="auto"/>
          <w:szCs w:val="21"/>
        </w:rPr>
        <w:t>条</w:t>
      </w:r>
      <w:r>
        <w:rPr>
          <w:rFonts w:hint="eastAsia" w:ascii="宋体" w:hAnsi="宋体"/>
          <w:bCs/>
          <w:color w:val="auto"/>
          <w:szCs w:val="21"/>
        </w:rPr>
        <w:t xml:space="preserve">  本章程仅适用于天津现代职业技术学院</w:t>
      </w:r>
      <w:r>
        <w:rPr>
          <w:rFonts w:hint="eastAsia" w:ascii="宋体" w:hAnsi="宋体"/>
          <w:bCs/>
          <w:color w:val="auto"/>
          <w:szCs w:val="21"/>
          <w:lang w:eastAsia="zh-CN"/>
        </w:rPr>
        <w:t>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eastAsia="zh-CN"/>
        </w:rPr>
        <w:t>分类</w:t>
      </w:r>
      <w:r>
        <w:rPr>
          <w:rFonts w:hint="eastAsia" w:ascii="宋体" w:hAnsi="宋体"/>
          <w:bCs/>
          <w:color w:val="auto"/>
          <w:szCs w:val="21"/>
        </w:rPr>
        <w:t>考试招收普通高中毕业生工作。</w:t>
      </w:r>
    </w:p>
    <w:p>
      <w:pPr>
        <w:tabs>
          <w:tab w:val="left" w:pos="-1080"/>
          <w:tab w:val="left" w:pos="1470"/>
        </w:tabs>
        <w:spacing w:line="400" w:lineRule="exact"/>
        <w:ind w:firstLine="413" w:firstLineChars="196"/>
        <w:rPr>
          <w:rFonts w:ascii="宋体" w:hAnsi="宋体"/>
          <w:color w:val="auto"/>
          <w:szCs w:val="21"/>
        </w:rPr>
      </w:pPr>
      <w:r>
        <w:rPr>
          <w:rFonts w:hint="eastAsia" w:ascii="宋体" w:hAnsi="宋体"/>
          <w:b/>
          <w:bCs/>
          <w:color w:val="auto"/>
          <w:szCs w:val="21"/>
        </w:rPr>
        <w:t>第</w:t>
      </w:r>
      <w:r>
        <w:rPr>
          <w:rFonts w:hint="eastAsia" w:ascii="宋体" w:hAnsi="宋体"/>
          <w:b/>
          <w:bCs/>
          <w:color w:val="auto"/>
          <w:szCs w:val="21"/>
          <w:lang w:eastAsia="zh-CN"/>
        </w:rPr>
        <w:t>二十九</w:t>
      </w:r>
      <w:r>
        <w:rPr>
          <w:rFonts w:hint="eastAsia" w:ascii="宋体" w:hAnsi="宋体"/>
          <w:b/>
          <w:bCs/>
          <w:color w:val="auto"/>
          <w:szCs w:val="21"/>
        </w:rPr>
        <w:t>条</w:t>
      </w:r>
      <w:r>
        <w:rPr>
          <w:rFonts w:hint="eastAsia" w:ascii="宋体" w:hAnsi="宋体"/>
          <w:bCs/>
          <w:color w:val="auto"/>
          <w:szCs w:val="21"/>
        </w:rPr>
        <w:t xml:space="preserve">  </w:t>
      </w:r>
      <w:r>
        <w:rPr>
          <w:rFonts w:hint="eastAsia" w:ascii="宋体" w:hAnsi="宋体"/>
          <w:color w:val="auto"/>
          <w:szCs w:val="21"/>
        </w:rPr>
        <w:t>本章程经天津现代职业技术学院招生委员会审查通过，报上级主管部门审核。</w:t>
      </w:r>
    </w:p>
    <w:p>
      <w:pPr>
        <w:spacing w:line="400" w:lineRule="exact"/>
        <w:ind w:firstLine="422" w:firstLineChars="200"/>
        <w:rPr>
          <w:rFonts w:ascii="宋体" w:hAnsi="宋体" w:cs="宋体"/>
          <w:color w:val="auto"/>
          <w:kern w:val="0"/>
          <w:szCs w:val="21"/>
        </w:rPr>
      </w:pPr>
      <w:r>
        <w:rPr>
          <w:rFonts w:hint="eastAsia" w:ascii="宋体" w:hAnsi="宋体"/>
          <w:b/>
          <w:bCs/>
          <w:color w:val="auto"/>
          <w:szCs w:val="21"/>
        </w:rPr>
        <w:t>第</w:t>
      </w:r>
      <w:r>
        <w:rPr>
          <w:rFonts w:hint="eastAsia" w:ascii="宋体" w:hAnsi="宋体"/>
          <w:b/>
          <w:bCs/>
          <w:color w:val="auto"/>
          <w:szCs w:val="21"/>
          <w:lang w:eastAsia="zh-CN"/>
        </w:rPr>
        <w:t>三十</w:t>
      </w:r>
      <w:r>
        <w:rPr>
          <w:rFonts w:hint="eastAsia" w:ascii="宋体" w:hAnsi="宋体"/>
          <w:b/>
          <w:bCs/>
          <w:color w:val="auto"/>
          <w:szCs w:val="21"/>
        </w:rPr>
        <w:t xml:space="preserve">条  </w:t>
      </w:r>
      <w:r>
        <w:rPr>
          <w:rFonts w:hint="eastAsia" w:ascii="宋体" w:hAnsi="宋体" w:cs="宋体"/>
          <w:color w:val="auto"/>
          <w:kern w:val="0"/>
          <w:szCs w:val="21"/>
        </w:rPr>
        <w:t>在招生咨询中本校咨询人员的意见、建议仅作为考生填报志愿的参考，不属学校录取承诺。同时学校不委托任何中介机构或个人进行招生录取活动，请谨防招生诈骗，任何承诺与我校无关。</w:t>
      </w:r>
    </w:p>
    <w:p>
      <w:pPr>
        <w:spacing w:line="400" w:lineRule="exact"/>
        <w:ind w:firstLine="422" w:firstLineChars="200"/>
        <w:rPr>
          <w:rFonts w:ascii="宋体" w:hAnsi="宋体"/>
          <w:bCs/>
          <w:color w:val="auto"/>
          <w:szCs w:val="21"/>
        </w:rPr>
      </w:pPr>
      <w:r>
        <w:rPr>
          <w:rFonts w:hint="eastAsia" w:ascii="宋体" w:hAnsi="宋体"/>
          <w:b/>
          <w:bCs/>
          <w:color w:val="auto"/>
          <w:szCs w:val="21"/>
        </w:rPr>
        <w:t>第三十</w:t>
      </w:r>
      <w:r>
        <w:rPr>
          <w:rFonts w:hint="eastAsia" w:ascii="宋体" w:hAnsi="宋体"/>
          <w:b/>
          <w:bCs/>
          <w:color w:val="auto"/>
          <w:szCs w:val="21"/>
          <w:lang w:eastAsia="zh-CN"/>
        </w:rPr>
        <w:t>一</w:t>
      </w:r>
      <w:r>
        <w:rPr>
          <w:rFonts w:hint="eastAsia" w:ascii="宋体" w:hAnsi="宋体"/>
          <w:b/>
          <w:bCs/>
          <w:color w:val="auto"/>
          <w:szCs w:val="21"/>
        </w:rPr>
        <w:t>条</w:t>
      </w:r>
      <w:r>
        <w:rPr>
          <w:rFonts w:hint="eastAsia" w:ascii="宋体" w:hAnsi="宋体"/>
          <w:bCs/>
          <w:color w:val="auto"/>
          <w:szCs w:val="21"/>
        </w:rPr>
        <w:t xml:space="preserve">  本章程由天津现代职业技术学院招生办公室负责解释。</w:t>
      </w:r>
    </w:p>
    <w:p>
      <w:pPr>
        <w:tabs>
          <w:tab w:val="left" w:pos="1620"/>
        </w:tabs>
        <w:spacing w:line="400" w:lineRule="exact"/>
        <w:ind w:firstLine="413" w:firstLineChars="196"/>
        <w:rPr>
          <w:rFonts w:ascii="宋体" w:hAnsi="宋体"/>
          <w:bCs/>
          <w:strike/>
          <w:dstrike w:val="0"/>
          <w:color w:val="auto"/>
          <w:szCs w:val="21"/>
        </w:rPr>
      </w:pPr>
      <w:r>
        <w:rPr>
          <w:rFonts w:hint="eastAsia" w:ascii="宋体" w:hAnsi="宋体"/>
          <w:b/>
          <w:bCs/>
          <w:color w:val="auto"/>
          <w:szCs w:val="21"/>
        </w:rPr>
        <w:t>第三十</w:t>
      </w:r>
      <w:r>
        <w:rPr>
          <w:rFonts w:hint="eastAsia" w:ascii="宋体" w:hAnsi="宋体"/>
          <w:b/>
          <w:bCs/>
          <w:color w:val="auto"/>
          <w:szCs w:val="21"/>
          <w:lang w:eastAsia="zh-CN"/>
        </w:rPr>
        <w:t>二</w:t>
      </w:r>
      <w:r>
        <w:rPr>
          <w:rFonts w:hint="eastAsia" w:ascii="宋体" w:hAnsi="宋体"/>
          <w:b/>
          <w:bCs/>
          <w:color w:val="auto"/>
          <w:szCs w:val="21"/>
        </w:rPr>
        <w:t>条</w:t>
      </w:r>
      <w:r>
        <w:rPr>
          <w:rFonts w:hint="eastAsia" w:ascii="宋体" w:hAnsi="宋体"/>
          <w:bCs/>
          <w:color w:val="auto"/>
          <w:szCs w:val="21"/>
        </w:rPr>
        <w:t xml:space="preserve">  咨询及录取结果查询方式：</w:t>
      </w:r>
      <w:r>
        <w:rPr>
          <w:rFonts w:hint="eastAsia" w:ascii="宋体" w:hAnsi="宋体" w:cs="宋体"/>
          <w:color w:val="auto"/>
          <w:kern w:val="0"/>
          <w:szCs w:val="21"/>
        </w:rPr>
        <w:t>考生可通过招办官方QQ、</w:t>
      </w:r>
      <w:r>
        <w:rPr>
          <w:rFonts w:hint="eastAsia" w:ascii="宋体" w:hAnsi="宋体"/>
          <w:bCs/>
          <w:color w:val="auto"/>
          <w:szCs w:val="21"/>
        </w:rPr>
        <w:t>登陆学院网站、拨打电话等方式了解招生情况，查询录取信息。</w:t>
      </w:r>
    </w:p>
    <w:p>
      <w:pPr>
        <w:spacing w:line="400" w:lineRule="exact"/>
        <w:ind w:firstLine="474" w:firstLineChars="225"/>
        <w:rPr>
          <w:rFonts w:ascii="宋体" w:hAnsi="宋体" w:cs="宋体"/>
          <w:color w:val="auto"/>
          <w:kern w:val="0"/>
          <w:szCs w:val="21"/>
        </w:rPr>
      </w:pPr>
      <w:r>
        <w:rPr>
          <w:rFonts w:hint="eastAsia" w:ascii="宋体" w:hAnsi="宋体"/>
          <w:b/>
          <w:color w:val="auto"/>
          <w:szCs w:val="21"/>
        </w:rPr>
        <w:t>网址</w:t>
      </w:r>
      <w:r>
        <w:rPr>
          <w:rFonts w:hint="eastAsia" w:ascii="宋体" w:hAnsi="宋体"/>
          <w:b/>
          <w:color w:val="auto"/>
          <w:szCs w:val="21"/>
          <w:lang w:val="es-ES"/>
        </w:rPr>
        <w:t>:www.xdxy.com.cn</w:t>
      </w:r>
      <w:r>
        <w:rPr>
          <w:rFonts w:hint="eastAsia" w:ascii="宋体" w:hAnsi="宋体"/>
          <w:b/>
          <w:color w:val="auto"/>
          <w:szCs w:val="21"/>
          <w:lang w:val="de-DE"/>
        </w:rPr>
        <w:t xml:space="preserve">     </w:t>
      </w:r>
      <w:r>
        <w:rPr>
          <w:rFonts w:hint="eastAsia" w:ascii="宋体" w:hAnsi="宋体"/>
          <w:b/>
          <w:color w:val="auto"/>
          <w:szCs w:val="21"/>
        </w:rPr>
        <w:t>电话：</w:t>
      </w:r>
      <w:r>
        <w:rPr>
          <w:rFonts w:hint="eastAsia" w:ascii="宋体" w:hAnsi="宋体" w:cs="宋体"/>
          <w:color w:val="auto"/>
          <w:kern w:val="0"/>
          <w:szCs w:val="21"/>
        </w:rPr>
        <w:t>022-28193120，28172591，28172507</w:t>
      </w:r>
    </w:p>
    <w:p>
      <w:pPr>
        <w:spacing w:line="400" w:lineRule="exact"/>
        <w:ind w:firstLine="474" w:firstLineChars="225"/>
        <w:rPr>
          <w:rFonts w:hint="eastAsia" w:ascii="宋体" w:hAnsi="宋体" w:cs="宋体"/>
          <w:strike/>
          <w:dstrike w:val="0"/>
          <w:color w:val="auto"/>
          <w:kern w:val="0"/>
          <w:szCs w:val="21"/>
        </w:rPr>
      </w:pPr>
      <w:r>
        <w:rPr>
          <w:rFonts w:hint="eastAsia" w:ascii="宋体" w:hAnsi="宋体" w:cs="宋体"/>
          <w:b/>
          <w:bCs/>
          <w:color w:val="auto"/>
          <w:kern w:val="0"/>
          <w:szCs w:val="21"/>
        </w:rPr>
        <w:t>招办官方QQ：</w:t>
      </w:r>
      <w:r>
        <w:rPr>
          <w:rFonts w:hint="eastAsia" w:ascii="宋体" w:hAnsi="宋体" w:cs="宋体"/>
          <w:color w:val="auto"/>
          <w:kern w:val="0"/>
          <w:szCs w:val="21"/>
        </w:rPr>
        <w:t>1393649571</w:t>
      </w:r>
    </w:p>
    <w:p>
      <w:pPr>
        <w:spacing w:line="400" w:lineRule="exact"/>
        <w:ind w:firstLine="472" w:firstLineChars="225"/>
        <w:rPr>
          <w:rFonts w:hint="default" w:ascii="宋体" w:hAnsi="宋体" w:eastAsia="宋体" w:cs="宋体"/>
          <w:strike w:val="0"/>
          <w:dstrike w:val="0"/>
          <w:color w:val="auto"/>
          <w:kern w:val="0"/>
          <w:szCs w:val="21"/>
          <w:lang w:val="en-US" w:eastAsia="zh-CN"/>
        </w:rPr>
      </w:pPr>
      <w:r>
        <w:rPr>
          <w:rFonts w:hint="eastAsia" w:ascii="宋体" w:hAnsi="宋体" w:cs="宋体"/>
          <w:strike w:val="0"/>
          <w:dstrike w:val="0"/>
          <w:color w:val="auto"/>
          <w:kern w:val="0"/>
          <w:szCs w:val="21"/>
          <w:lang w:eastAsia="zh-CN"/>
        </w:rPr>
        <w:t>官方公众号：天津现代职业技术学院</w:t>
      </w:r>
      <w:r>
        <w:rPr>
          <w:rFonts w:hint="eastAsia" w:ascii="宋体" w:hAnsi="宋体" w:cs="宋体"/>
          <w:strike w:val="0"/>
          <w:dstrike w:val="0"/>
          <w:color w:val="auto"/>
          <w:kern w:val="0"/>
          <w:szCs w:val="21"/>
          <w:lang w:val="en-US" w:eastAsia="zh-CN"/>
        </w:rPr>
        <w:t xml:space="preserve">    官方抖音号：天津现代职业技术学院</w:t>
      </w:r>
    </w:p>
    <w:p>
      <w:pPr>
        <w:spacing w:line="400" w:lineRule="exact"/>
        <w:ind w:firstLine="474" w:firstLineChars="225"/>
        <w:rPr>
          <w:rFonts w:ascii="宋体" w:hAnsi="宋体"/>
          <w:color w:val="auto"/>
          <w:szCs w:val="21"/>
        </w:rPr>
      </w:pPr>
      <w:r>
        <w:rPr>
          <w:rFonts w:hint="eastAsia" w:ascii="宋体" w:hAnsi="宋体"/>
          <w:b/>
          <w:color w:val="auto"/>
          <w:szCs w:val="21"/>
        </w:rPr>
        <w:t>咨询地点：</w:t>
      </w:r>
      <w:r>
        <w:rPr>
          <w:rFonts w:hint="eastAsia" w:ascii="宋体" w:hAnsi="宋体"/>
          <w:color w:val="auto"/>
          <w:szCs w:val="21"/>
        </w:rPr>
        <w:t>天津现代职业技术学院招生办公室（天津市海河教育园区雅观路3号）</w:t>
      </w:r>
    </w:p>
    <w:p>
      <w:pPr>
        <w:spacing w:line="400" w:lineRule="exact"/>
        <w:ind w:firstLine="472" w:firstLineChars="225"/>
        <w:rPr>
          <w:rFonts w:hint="eastAsia" w:ascii="宋体" w:hAnsi="宋体"/>
          <w:color w:val="auto"/>
          <w:szCs w:val="21"/>
        </w:rPr>
      </w:pPr>
      <w:r>
        <w:rPr>
          <w:rFonts w:hint="eastAsia" w:ascii="宋体" w:hAnsi="宋体"/>
          <w:color w:val="auto"/>
          <w:szCs w:val="21"/>
        </w:rPr>
        <w:t>监督举报电话：022-28660580</w:t>
      </w:r>
    </w:p>
    <w:p>
      <w:pPr>
        <w:spacing w:line="400" w:lineRule="exact"/>
        <w:rPr>
          <w:rFonts w:ascii="宋体" w:hAnsi="宋体"/>
          <w:szCs w:val="21"/>
        </w:rPr>
      </w:pPr>
    </w:p>
    <w:p>
      <w:pPr>
        <w:spacing w:line="400" w:lineRule="exact"/>
        <w:ind w:firstLine="474" w:firstLineChars="225"/>
        <w:jc w:val="center"/>
        <w:rPr>
          <w:rFonts w:ascii="宋体" w:hAnsi="宋体"/>
          <w:b/>
          <w:szCs w:val="21"/>
        </w:rPr>
      </w:pPr>
      <w:r>
        <w:rPr>
          <w:rFonts w:hint="eastAsia" w:ascii="宋体" w:hAnsi="宋体"/>
          <w:b/>
          <w:szCs w:val="21"/>
        </w:rPr>
        <w:t xml:space="preserve">                              天津现代职业技术学院</w:t>
      </w:r>
    </w:p>
    <w:p>
      <w:pPr>
        <w:spacing w:line="400" w:lineRule="exact"/>
        <w:ind w:firstLine="474" w:firstLineChars="225"/>
        <w:jc w:val="center"/>
        <w:rPr>
          <w:rFonts w:ascii="宋体" w:hAnsi="宋体"/>
          <w:b/>
          <w:szCs w:val="21"/>
        </w:rPr>
      </w:pPr>
      <w:r>
        <w:rPr>
          <w:rFonts w:hint="eastAsia" w:ascii="宋体" w:hAnsi="宋体"/>
          <w:b/>
          <w:szCs w:val="21"/>
        </w:rPr>
        <w:t xml:space="preserve">                               招生办公室</w:t>
      </w:r>
    </w:p>
    <w:p>
      <w:pPr>
        <w:spacing w:line="400" w:lineRule="exact"/>
        <w:ind w:firstLine="474" w:firstLineChars="225"/>
        <w:jc w:val="center"/>
        <w:rPr>
          <w:rFonts w:ascii="宋体" w:hAnsi="宋体"/>
          <w:b/>
          <w:szCs w:val="21"/>
        </w:rPr>
      </w:pPr>
      <w:r>
        <w:rPr>
          <w:rFonts w:hint="eastAsia" w:ascii="宋体" w:hAnsi="宋体"/>
          <w:b/>
          <w:szCs w:val="21"/>
        </w:rPr>
        <w:t xml:space="preserve">                               </w:t>
      </w:r>
      <w:r>
        <w:rPr>
          <w:rFonts w:hint="eastAsia" w:ascii="宋体" w:hAnsi="宋体"/>
          <w:b/>
          <w:szCs w:val="21"/>
          <w:lang w:eastAsia="zh-CN"/>
        </w:rPr>
        <w:t>202</w:t>
      </w:r>
      <w:r>
        <w:rPr>
          <w:rFonts w:hint="eastAsia" w:ascii="宋体" w:hAnsi="宋体"/>
          <w:b/>
          <w:szCs w:val="21"/>
          <w:lang w:val="en-US" w:eastAsia="zh-CN"/>
        </w:rPr>
        <w:t>4</w:t>
      </w:r>
      <w:r>
        <w:rPr>
          <w:rFonts w:hint="eastAsia" w:ascii="宋体" w:hAnsi="宋体"/>
          <w:b/>
          <w:szCs w:val="21"/>
        </w:rPr>
        <w:t>年</w:t>
      </w:r>
      <w:r>
        <w:rPr>
          <w:rFonts w:hint="eastAsia" w:ascii="宋体" w:hAnsi="宋体"/>
          <w:b/>
          <w:szCs w:val="21"/>
          <w:lang w:val="en-US" w:eastAsia="zh-CN"/>
        </w:rPr>
        <w:t>2</w:t>
      </w:r>
      <w:r>
        <w:rPr>
          <w:rFonts w:hint="eastAsia" w:ascii="宋体" w:hAnsi="宋体"/>
          <w:b/>
          <w:szCs w:val="21"/>
        </w:rPr>
        <w:t>月</w:t>
      </w:r>
    </w:p>
    <w:p>
      <w:bookmarkStart w:id="0" w:name="_GoBack"/>
      <w:bookmarkEnd w:id="0"/>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rPr>
        <w:rStyle w:val="6"/>
      </w:rPr>
      <w:instrText xml:space="preserve"> PAGE </w:instrText>
    </w:r>
    <w:r>
      <w:fldChar w:fldCharType="separate"/>
    </w:r>
    <w:r>
      <w:rPr>
        <w:rStyle w:val="6"/>
      </w:rPr>
      <w:t>4</w:t>
    </w:r>
    <w:r>
      <w:fldChar w:fldCharType="end"/>
    </w:r>
    <w:r>
      <w:rPr>
        <w:rFonts w:hint="eastAsia"/>
      </w:rPr>
      <w:t>页，共</w:t>
    </w:r>
    <w:r>
      <w:fldChar w:fldCharType="begin"/>
    </w:r>
    <w:r>
      <w:rPr>
        <w:rStyle w:val="6"/>
      </w:rPr>
      <w:instrText xml:space="preserve"> NUMPAGES </w:instrText>
    </w:r>
    <w:r>
      <w:fldChar w:fldCharType="separate"/>
    </w:r>
    <w:r>
      <w:rPr>
        <w:rStyle w:val="6"/>
      </w:rPr>
      <w:t>4</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E859B"/>
    <w:multiLevelType w:val="singleLevel"/>
    <w:tmpl w:val="228E859B"/>
    <w:lvl w:ilvl="0" w:tentative="0">
      <w:start w:val="10"/>
      <w:numFmt w:val="chineseCounting"/>
      <w:suff w:val="space"/>
      <w:lvlText w:val="第%1条"/>
      <w:lvlJc w:val="left"/>
      <w:rPr>
        <w:rFonts w:hint="eastAsia"/>
        <w:b/>
        <w:bCs/>
      </w:rPr>
    </w:lvl>
  </w:abstractNum>
  <w:abstractNum w:abstractNumId="1">
    <w:nsid w:val="7A28D5E4"/>
    <w:multiLevelType w:val="singleLevel"/>
    <w:tmpl w:val="7A28D5E4"/>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ThiZDJhYzk0YTBiMTA5NDNjMWY3MTA4YjlmMTkifQ=="/>
  </w:docVars>
  <w:rsids>
    <w:rsidRoot w:val="42E07443"/>
    <w:rsid w:val="42E0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2024-04-08T09:25:00Z</dcterms:created>
  <dc:creator>Leopard</dc:creator>
  <cp:lastModifiedBy>Leopard</cp:lastModifiedBy>
  <dcterms:modified xsi:type="dcterms:W3CDTF">2024-04-08T09:25:21Z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8DD6D18D3AB64948B7865FF2D184402A_11</vt:lpwstr>
  </property>
</Properties>
</file>